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E13BF" w14:textId="67462578" w:rsidR="00F66AD4" w:rsidRDefault="00BD2685">
      <w:r>
        <w:rPr>
          <w:noProof/>
        </w:rPr>
        <mc:AlternateContent>
          <mc:Choice Requires="wps">
            <w:drawing>
              <wp:anchor distT="45720" distB="45720" distL="114300" distR="114300" simplePos="0" relativeHeight="251658240" behindDoc="0" locked="1" layoutInCell="1" allowOverlap="1" wp14:anchorId="28C43E5E" wp14:editId="0B996A01">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5DAB9898" w14:textId="2A949FF0" w:rsidR="006912EB" w:rsidRDefault="006912EB" w:rsidP="00BD2685">
                            <w:pPr>
                              <w:pStyle w:val="Footer"/>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C43E5E"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5DAB9898" w14:textId="2A949FF0" w:rsidR="006912EB" w:rsidRDefault="006912EB" w:rsidP="00BD2685">
                      <w:pPr>
                        <w:pStyle w:val="Footer"/>
                      </w:pPr>
                    </w:p>
                  </w:txbxContent>
                </v:textbox>
                <w10:wrap anchorx="margin"/>
                <w10:anchorlock/>
              </v:shape>
            </w:pict>
          </mc:Fallback>
        </mc:AlternateContent>
      </w:r>
      <w:r w:rsidR="00B00358">
        <w:t xml:space="preserve"> </w: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14:paraId="0161C314" w14:textId="77777777" w:rsidTr="00255DA2">
        <w:trPr>
          <w:trHeight w:hRule="exact" w:val="2098"/>
        </w:trPr>
        <w:tc>
          <w:tcPr>
            <w:tcW w:w="9061" w:type="dxa"/>
            <w:vAlign w:val="bottom"/>
          </w:tcPr>
          <w:p w14:paraId="2A184D7F" w14:textId="013B47F6" w:rsidR="00F66AD4" w:rsidRPr="00F66AD4" w:rsidRDefault="00D5438A" w:rsidP="005C3B14">
            <w:pPr>
              <w:pStyle w:val="Title"/>
            </w:pPr>
            <w:sdt>
              <w:sdtPr>
                <w:alias w:val="Tittel"/>
                <w:tag w:val="Tittel"/>
                <w:id w:val="2092271196"/>
                <w:placeholder>
                  <w:docPart w:val="9E39F36506FE4C88BD29336B08F47DBE"/>
                </w:placeholder>
                <w:dataBinding w:xpath="/root[1]/Tittel[1]" w:storeItemID="{19BF4117-FCCD-4CAF-BE09-0AC67919E432}"/>
                <w:text w:multiLine="1"/>
              </w:sdtPr>
              <w:sdtEndPr/>
              <w:sdtContent>
                <w:r w:rsidR="00B75EE6">
                  <w:t>KAPITTEL C2.1</w:t>
                </w:r>
              </w:sdtContent>
            </w:sdt>
          </w:p>
        </w:tc>
      </w:tr>
      <w:bookmarkStart w:id="0" w:name="_Hlk21078037"/>
      <w:tr w:rsidR="00F66AD4" w14:paraId="031C1A0C" w14:textId="77777777" w:rsidTr="00255DA2">
        <w:trPr>
          <w:trHeight w:hRule="exact" w:val="794"/>
        </w:trPr>
        <w:tc>
          <w:tcPr>
            <w:tcW w:w="9061" w:type="dxa"/>
          </w:tcPr>
          <w:p w14:paraId="1E8583C0" w14:textId="3C0C790A" w:rsidR="00F66AD4" w:rsidRDefault="00D5438A" w:rsidP="00213D97">
            <w:pPr>
              <w:pStyle w:val="Subtitle"/>
            </w:pPr>
            <w:sdt>
              <w:sdtPr>
                <w:alias w:val="Undertittel"/>
                <w:tag w:val="Undertittel"/>
                <w:id w:val="1798259219"/>
                <w:placeholder>
                  <w:docPart w:val="0E5FFA360D3D4DD3BA4738B25E2FE925"/>
                </w:placeholder>
                <w:dataBinding w:xpath="/root[1]/Undertittel[1]" w:storeItemID="{19BF4117-FCCD-4CAF-BE09-0AC67919E432}"/>
                <w:text w:multiLine="1"/>
              </w:sdtPr>
              <w:sdtEndPr/>
              <w:sdtContent>
                <w:r w:rsidR="00BD566B">
                  <w:t>ENDRINGER OG SUPPLERINGER TIL NS 8407</w:t>
                </w:r>
              </w:sdtContent>
            </w:sdt>
            <w:bookmarkEnd w:id="0"/>
          </w:p>
        </w:tc>
      </w:tr>
    </w:tbl>
    <w:p w14:paraId="681FED4D" w14:textId="77777777" w:rsidR="000C1317" w:rsidRDefault="000C1317"/>
    <w:p w14:paraId="2BDF883E" w14:textId="77777777" w:rsidR="000C1317" w:rsidRDefault="000C1317"/>
    <w:tbl>
      <w:tblPr>
        <w:tblStyle w:val="Tomtabellstil"/>
        <w:tblpPr w:leftFromText="142" w:rightFromText="142" w:vertAnchor="page" w:tblpY="9357"/>
        <w:tblOverlap w:val="never"/>
        <w:tblW w:w="0" w:type="auto"/>
        <w:tblLook w:val="04A0" w:firstRow="1" w:lastRow="0" w:firstColumn="1" w:lastColumn="0" w:noHBand="0" w:noVBand="1"/>
      </w:tblPr>
      <w:tblGrid>
        <w:gridCol w:w="5893"/>
      </w:tblGrid>
      <w:tr w:rsidR="00BD2685" w14:paraId="2B0638E0" w14:textId="77777777" w:rsidTr="00BD2685">
        <w:trPr>
          <w:trHeight w:hRule="exact" w:val="4536"/>
        </w:trPr>
        <w:tc>
          <w:tcPr>
            <w:tcW w:w="5893" w:type="dxa"/>
          </w:tcPr>
          <w:p w14:paraId="397A7C7A" w14:textId="0242DA20" w:rsidR="00BD2685" w:rsidRDefault="00BD2685" w:rsidP="006D1496">
            <w:pPr>
              <w:pStyle w:val="Ingress"/>
            </w:pPr>
          </w:p>
        </w:tc>
      </w:tr>
    </w:tbl>
    <w:p w14:paraId="04AF366F" w14:textId="77777777" w:rsidR="000C1317" w:rsidRDefault="000C1317"/>
    <w:p w14:paraId="50C7F765" w14:textId="77777777" w:rsidR="00054539" w:rsidRDefault="00054539"/>
    <w:p w14:paraId="226ACAF0" w14:textId="77777777" w:rsidR="00054539" w:rsidRDefault="00813ED6">
      <w:r>
        <w:br w:type="page"/>
      </w:r>
    </w:p>
    <w:p w14:paraId="75F82C94" w14:textId="77777777" w:rsidR="00054539" w:rsidRDefault="00054539" w:rsidP="001A4B8A">
      <w:pPr>
        <w:pStyle w:val="TOCHeading"/>
      </w:pPr>
      <w:r>
        <w:lastRenderedPageBreak/>
        <w:t>Innhold</w:t>
      </w:r>
    </w:p>
    <w:p w14:paraId="73D15931" w14:textId="5776DBC6" w:rsidR="00D5438A" w:rsidRDefault="00054539">
      <w:pPr>
        <w:pStyle w:val="TOC1"/>
        <w:rPr>
          <w:rFonts w:eastAsiaTheme="minorEastAsia"/>
          <w:noProof/>
          <w:color w:val="auto"/>
          <w:kern w:val="2"/>
          <w:szCs w:val="24"/>
          <w:lang w:val="en-GB" w:eastAsia="en-GB"/>
          <w14:ligatures w14:val="standardContextual"/>
        </w:rPr>
      </w:pPr>
      <w:r>
        <w:fldChar w:fldCharType="begin"/>
      </w:r>
      <w:r>
        <w:instrText xml:space="preserve"> TOC \o "1-2" \h \z \u </w:instrText>
      </w:r>
      <w:r>
        <w:fldChar w:fldCharType="separate"/>
      </w:r>
      <w:hyperlink w:anchor="_Toc228863580" w:history="1">
        <w:r w:rsidR="00D5438A" w:rsidRPr="00BD5748">
          <w:rPr>
            <w:rStyle w:val="Hyperlink"/>
            <w:noProof/>
          </w:rPr>
          <w:t>1.</w:t>
        </w:r>
        <w:r w:rsidR="00D5438A">
          <w:rPr>
            <w:rFonts w:eastAsiaTheme="minorEastAsia"/>
            <w:noProof/>
            <w:color w:val="auto"/>
            <w:kern w:val="2"/>
            <w:szCs w:val="24"/>
            <w:lang w:val="en-GB" w:eastAsia="en-GB"/>
            <w14:ligatures w14:val="standardContextual"/>
          </w:rPr>
          <w:tab/>
        </w:r>
        <w:r w:rsidR="00D5438A" w:rsidRPr="00BD5748">
          <w:rPr>
            <w:rStyle w:val="Hyperlink"/>
            <w:noProof/>
          </w:rPr>
          <w:t>NS 8407 punkt 1 – Definisjoner</w:t>
        </w:r>
        <w:r w:rsidR="00D5438A">
          <w:rPr>
            <w:noProof/>
            <w:webHidden/>
          </w:rPr>
          <w:tab/>
        </w:r>
        <w:r w:rsidR="00D5438A">
          <w:rPr>
            <w:noProof/>
            <w:webHidden/>
          </w:rPr>
          <w:fldChar w:fldCharType="begin"/>
        </w:r>
        <w:r w:rsidR="00D5438A">
          <w:rPr>
            <w:noProof/>
            <w:webHidden/>
          </w:rPr>
          <w:instrText xml:space="preserve"> PAGEREF _Toc228863580 \h </w:instrText>
        </w:r>
        <w:r w:rsidR="00D5438A">
          <w:rPr>
            <w:noProof/>
            <w:webHidden/>
          </w:rPr>
        </w:r>
        <w:r w:rsidR="00D5438A">
          <w:rPr>
            <w:noProof/>
            <w:webHidden/>
          </w:rPr>
          <w:fldChar w:fldCharType="separate"/>
        </w:r>
        <w:r w:rsidR="00D5438A">
          <w:rPr>
            <w:noProof/>
            <w:webHidden/>
          </w:rPr>
          <w:t>5</w:t>
        </w:r>
        <w:r w:rsidR="00D5438A">
          <w:rPr>
            <w:noProof/>
            <w:webHidden/>
          </w:rPr>
          <w:fldChar w:fldCharType="end"/>
        </w:r>
      </w:hyperlink>
    </w:p>
    <w:p w14:paraId="4157A878" w14:textId="1BCB8AB0" w:rsidR="00D5438A" w:rsidRDefault="00D5438A">
      <w:pPr>
        <w:pStyle w:val="TOC2"/>
        <w:rPr>
          <w:rFonts w:eastAsiaTheme="minorEastAsia"/>
          <w:noProof/>
          <w:kern w:val="2"/>
          <w:sz w:val="24"/>
          <w:szCs w:val="24"/>
          <w:lang w:val="en-GB" w:eastAsia="en-GB"/>
          <w14:ligatures w14:val="standardContextual"/>
        </w:rPr>
      </w:pPr>
      <w:hyperlink w:anchor="_Toc228863581" w:history="1">
        <w:r w:rsidRPr="00BD5748">
          <w:rPr>
            <w:rStyle w:val="Hyperlink"/>
            <w:noProof/>
            <w:lang w:eastAsia="zh-TW"/>
          </w:rPr>
          <w:t>1.1</w:t>
        </w:r>
        <w:r>
          <w:rPr>
            <w:rFonts w:eastAsiaTheme="minorEastAsia"/>
            <w:noProof/>
            <w:kern w:val="2"/>
            <w:sz w:val="24"/>
            <w:szCs w:val="24"/>
            <w:lang w:val="en-GB" w:eastAsia="en-GB"/>
            <w14:ligatures w14:val="standardContextual"/>
          </w:rPr>
          <w:tab/>
        </w:r>
        <w:r w:rsidRPr="00BD5748">
          <w:rPr>
            <w:rStyle w:val="Hyperlink"/>
            <w:noProof/>
            <w:lang w:eastAsia="zh-TW"/>
          </w:rPr>
          <w:t>NS 8407 punkt 1.6 - Kontraktssum</w:t>
        </w:r>
        <w:r>
          <w:rPr>
            <w:noProof/>
            <w:webHidden/>
          </w:rPr>
          <w:tab/>
        </w:r>
        <w:r>
          <w:rPr>
            <w:noProof/>
            <w:webHidden/>
          </w:rPr>
          <w:fldChar w:fldCharType="begin"/>
        </w:r>
        <w:r>
          <w:rPr>
            <w:noProof/>
            <w:webHidden/>
          </w:rPr>
          <w:instrText xml:space="preserve"> PAGEREF _Toc228863581 \h </w:instrText>
        </w:r>
        <w:r>
          <w:rPr>
            <w:noProof/>
            <w:webHidden/>
          </w:rPr>
        </w:r>
        <w:r>
          <w:rPr>
            <w:noProof/>
            <w:webHidden/>
          </w:rPr>
          <w:fldChar w:fldCharType="separate"/>
        </w:r>
        <w:r>
          <w:rPr>
            <w:noProof/>
            <w:webHidden/>
          </w:rPr>
          <w:t>5</w:t>
        </w:r>
        <w:r>
          <w:rPr>
            <w:noProof/>
            <w:webHidden/>
          </w:rPr>
          <w:fldChar w:fldCharType="end"/>
        </w:r>
      </w:hyperlink>
    </w:p>
    <w:p w14:paraId="5AE6E8F8" w14:textId="5430A567" w:rsidR="00D5438A" w:rsidRDefault="00D5438A">
      <w:pPr>
        <w:pStyle w:val="TOC2"/>
        <w:rPr>
          <w:rFonts w:eastAsiaTheme="minorEastAsia"/>
          <w:noProof/>
          <w:kern w:val="2"/>
          <w:sz w:val="24"/>
          <w:szCs w:val="24"/>
          <w:lang w:val="en-GB" w:eastAsia="en-GB"/>
          <w14:ligatures w14:val="standardContextual"/>
        </w:rPr>
      </w:pPr>
      <w:hyperlink w:anchor="_Toc228863582" w:history="1">
        <w:r w:rsidRPr="00BD5748">
          <w:rPr>
            <w:rStyle w:val="Hyperlink"/>
            <w:noProof/>
          </w:rPr>
          <w:t>1.2</w:t>
        </w:r>
        <w:r>
          <w:rPr>
            <w:rFonts w:eastAsiaTheme="minorEastAsia"/>
            <w:noProof/>
            <w:kern w:val="2"/>
            <w:sz w:val="24"/>
            <w:szCs w:val="24"/>
            <w:lang w:val="en-GB" w:eastAsia="en-GB"/>
            <w14:ligatures w14:val="standardContextual"/>
          </w:rPr>
          <w:tab/>
        </w:r>
        <w:r w:rsidRPr="00BD5748">
          <w:rPr>
            <w:rStyle w:val="Hyperlink"/>
            <w:noProof/>
          </w:rPr>
          <w:t>NS 8407 nytt punkt 1.9 – force majeure</w:t>
        </w:r>
        <w:r>
          <w:rPr>
            <w:noProof/>
            <w:webHidden/>
          </w:rPr>
          <w:tab/>
        </w:r>
        <w:r>
          <w:rPr>
            <w:noProof/>
            <w:webHidden/>
          </w:rPr>
          <w:fldChar w:fldCharType="begin"/>
        </w:r>
        <w:r>
          <w:rPr>
            <w:noProof/>
            <w:webHidden/>
          </w:rPr>
          <w:instrText xml:space="preserve"> PAGEREF _Toc228863582 \h </w:instrText>
        </w:r>
        <w:r>
          <w:rPr>
            <w:noProof/>
            <w:webHidden/>
          </w:rPr>
        </w:r>
        <w:r>
          <w:rPr>
            <w:noProof/>
            <w:webHidden/>
          </w:rPr>
          <w:fldChar w:fldCharType="separate"/>
        </w:r>
        <w:r>
          <w:rPr>
            <w:noProof/>
            <w:webHidden/>
          </w:rPr>
          <w:t>5</w:t>
        </w:r>
        <w:r>
          <w:rPr>
            <w:noProof/>
            <w:webHidden/>
          </w:rPr>
          <w:fldChar w:fldCharType="end"/>
        </w:r>
      </w:hyperlink>
    </w:p>
    <w:p w14:paraId="67846914" w14:textId="45894F68" w:rsidR="00D5438A" w:rsidRDefault="00D5438A">
      <w:pPr>
        <w:pStyle w:val="TOC1"/>
        <w:rPr>
          <w:rFonts w:eastAsiaTheme="minorEastAsia"/>
          <w:noProof/>
          <w:color w:val="auto"/>
          <w:kern w:val="2"/>
          <w:szCs w:val="24"/>
          <w:lang w:val="en-GB" w:eastAsia="en-GB"/>
          <w14:ligatures w14:val="standardContextual"/>
        </w:rPr>
      </w:pPr>
      <w:hyperlink w:anchor="_Toc228863583" w:history="1">
        <w:r w:rsidRPr="00BD5748">
          <w:rPr>
            <w:rStyle w:val="Hyperlink"/>
            <w:noProof/>
          </w:rPr>
          <w:t>2.</w:t>
        </w:r>
        <w:r>
          <w:rPr>
            <w:rFonts w:eastAsiaTheme="minorEastAsia"/>
            <w:noProof/>
            <w:color w:val="auto"/>
            <w:kern w:val="2"/>
            <w:szCs w:val="24"/>
            <w:lang w:val="en-GB" w:eastAsia="en-GB"/>
            <w14:ligatures w14:val="standardContextual"/>
          </w:rPr>
          <w:tab/>
        </w:r>
        <w:r w:rsidRPr="00BD5748">
          <w:rPr>
            <w:rStyle w:val="Hyperlink"/>
            <w:noProof/>
          </w:rPr>
          <w:t>NS 8407 punkt 2 – Kontraktsdokumenter og tolkningsregler</w:t>
        </w:r>
        <w:r>
          <w:rPr>
            <w:noProof/>
            <w:webHidden/>
          </w:rPr>
          <w:tab/>
        </w:r>
        <w:r>
          <w:rPr>
            <w:noProof/>
            <w:webHidden/>
          </w:rPr>
          <w:fldChar w:fldCharType="begin"/>
        </w:r>
        <w:r>
          <w:rPr>
            <w:noProof/>
            <w:webHidden/>
          </w:rPr>
          <w:instrText xml:space="preserve"> PAGEREF _Toc228863583 \h </w:instrText>
        </w:r>
        <w:r>
          <w:rPr>
            <w:noProof/>
            <w:webHidden/>
          </w:rPr>
        </w:r>
        <w:r>
          <w:rPr>
            <w:noProof/>
            <w:webHidden/>
          </w:rPr>
          <w:fldChar w:fldCharType="separate"/>
        </w:r>
        <w:r>
          <w:rPr>
            <w:noProof/>
            <w:webHidden/>
          </w:rPr>
          <w:t>5</w:t>
        </w:r>
        <w:r>
          <w:rPr>
            <w:noProof/>
            <w:webHidden/>
          </w:rPr>
          <w:fldChar w:fldCharType="end"/>
        </w:r>
      </w:hyperlink>
    </w:p>
    <w:p w14:paraId="5DC00F30" w14:textId="189322BA" w:rsidR="00D5438A" w:rsidRDefault="00D5438A">
      <w:pPr>
        <w:pStyle w:val="TOC2"/>
        <w:rPr>
          <w:rFonts w:eastAsiaTheme="minorEastAsia"/>
          <w:noProof/>
          <w:kern w:val="2"/>
          <w:sz w:val="24"/>
          <w:szCs w:val="24"/>
          <w:lang w:val="en-GB" w:eastAsia="en-GB"/>
          <w14:ligatures w14:val="standardContextual"/>
        </w:rPr>
      </w:pPr>
      <w:hyperlink w:anchor="_Toc228863584" w:history="1">
        <w:r w:rsidRPr="00BD5748">
          <w:rPr>
            <w:rStyle w:val="Hyperlink"/>
            <w:noProof/>
            <w:lang w:eastAsia="zh-TW"/>
          </w:rPr>
          <w:t>2.1</w:t>
        </w:r>
        <w:r>
          <w:rPr>
            <w:rFonts w:eastAsiaTheme="minorEastAsia"/>
            <w:noProof/>
            <w:kern w:val="2"/>
            <w:sz w:val="24"/>
            <w:szCs w:val="24"/>
            <w:lang w:val="en-GB" w:eastAsia="en-GB"/>
            <w14:ligatures w14:val="standardContextual"/>
          </w:rPr>
          <w:tab/>
        </w:r>
        <w:r w:rsidRPr="00BD5748">
          <w:rPr>
            <w:rStyle w:val="Hyperlink"/>
            <w:noProof/>
            <w:lang w:eastAsia="zh-TW"/>
          </w:rPr>
          <w:t>NS 8407 punkt 2.1 - Kontraktsdokumenter</w:t>
        </w:r>
        <w:r>
          <w:rPr>
            <w:noProof/>
            <w:webHidden/>
          </w:rPr>
          <w:tab/>
        </w:r>
        <w:r>
          <w:rPr>
            <w:noProof/>
            <w:webHidden/>
          </w:rPr>
          <w:fldChar w:fldCharType="begin"/>
        </w:r>
        <w:r>
          <w:rPr>
            <w:noProof/>
            <w:webHidden/>
          </w:rPr>
          <w:instrText xml:space="preserve"> PAGEREF _Toc228863584 \h </w:instrText>
        </w:r>
        <w:r>
          <w:rPr>
            <w:noProof/>
            <w:webHidden/>
          </w:rPr>
        </w:r>
        <w:r>
          <w:rPr>
            <w:noProof/>
            <w:webHidden/>
          </w:rPr>
          <w:fldChar w:fldCharType="separate"/>
        </w:r>
        <w:r>
          <w:rPr>
            <w:noProof/>
            <w:webHidden/>
          </w:rPr>
          <w:t>5</w:t>
        </w:r>
        <w:r>
          <w:rPr>
            <w:noProof/>
            <w:webHidden/>
          </w:rPr>
          <w:fldChar w:fldCharType="end"/>
        </w:r>
      </w:hyperlink>
    </w:p>
    <w:p w14:paraId="2C1385FF" w14:textId="490CADB8" w:rsidR="00D5438A" w:rsidRDefault="00D5438A">
      <w:pPr>
        <w:pStyle w:val="TOC2"/>
        <w:rPr>
          <w:rFonts w:eastAsiaTheme="minorEastAsia"/>
          <w:noProof/>
          <w:kern w:val="2"/>
          <w:sz w:val="24"/>
          <w:szCs w:val="24"/>
          <w:lang w:val="en-GB" w:eastAsia="en-GB"/>
          <w14:ligatures w14:val="standardContextual"/>
        </w:rPr>
      </w:pPr>
      <w:hyperlink w:anchor="_Toc228863585" w:history="1">
        <w:r w:rsidRPr="00BD5748">
          <w:rPr>
            <w:rStyle w:val="Hyperlink"/>
            <w:noProof/>
            <w:lang w:eastAsia="zh-TW"/>
          </w:rPr>
          <w:t>2.2</w:t>
        </w:r>
        <w:r>
          <w:rPr>
            <w:rFonts w:eastAsiaTheme="minorEastAsia"/>
            <w:noProof/>
            <w:kern w:val="2"/>
            <w:sz w:val="24"/>
            <w:szCs w:val="24"/>
            <w:lang w:val="en-GB" w:eastAsia="en-GB"/>
            <w14:ligatures w14:val="standardContextual"/>
          </w:rPr>
          <w:tab/>
        </w:r>
        <w:r w:rsidRPr="00BD5748">
          <w:rPr>
            <w:rStyle w:val="Hyperlink"/>
            <w:noProof/>
            <w:lang w:eastAsia="zh-TW"/>
          </w:rPr>
          <w:t>NS 8407 punkt 2.2 – Tolkningsregler</w:t>
        </w:r>
        <w:r>
          <w:rPr>
            <w:noProof/>
            <w:webHidden/>
          </w:rPr>
          <w:tab/>
        </w:r>
        <w:r>
          <w:rPr>
            <w:noProof/>
            <w:webHidden/>
          </w:rPr>
          <w:fldChar w:fldCharType="begin"/>
        </w:r>
        <w:r>
          <w:rPr>
            <w:noProof/>
            <w:webHidden/>
          </w:rPr>
          <w:instrText xml:space="preserve"> PAGEREF _Toc228863585 \h </w:instrText>
        </w:r>
        <w:r>
          <w:rPr>
            <w:noProof/>
            <w:webHidden/>
          </w:rPr>
        </w:r>
        <w:r>
          <w:rPr>
            <w:noProof/>
            <w:webHidden/>
          </w:rPr>
          <w:fldChar w:fldCharType="separate"/>
        </w:r>
        <w:r>
          <w:rPr>
            <w:noProof/>
            <w:webHidden/>
          </w:rPr>
          <w:t>5</w:t>
        </w:r>
        <w:r>
          <w:rPr>
            <w:noProof/>
            <w:webHidden/>
          </w:rPr>
          <w:fldChar w:fldCharType="end"/>
        </w:r>
      </w:hyperlink>
    </w:p>
    <w:p w14:paraId="04084E26" w14:textId="4400CB6F" w:rsidR="00D5438A" w:rsidRDefault="00D5438A">
      <w:pPr>
        <w:pStyle w:val="TOC1"/>
        <w:rPr>
          <w:rFonts w:eastAsiaTheme="minorEastAsia"/>
          <w:noProof/>
          <w:color w:val="auto"/>
          <w:kern w:val="2"/>
          <w:szCs w:val="24"/>
          <w:lang w:val="en-GB" w:eastAsia="en-GB"/>
          <w14:ligatures w14:val="standardContextual"/>
        </w:rPr>
      </w:pPr>
      <w:hyperlink w:anchor="_Toc228863586" w:history="1">
        <w:r w:rsidRPr="00BD5748">
          <w:rPr>
            <w:rStyle w:val="Hyperlink"/>
            <w:noProof/>
            <w:lang w:val="en-US"/>
          </w:rPr>
          <w:t>3.</w:t>
        </w:r>
        <w:r>
          <w:rPr>
            <w:rFonts w:eastAsiaTheme="minorEastAsia"/>
            <w:noProof/>
            <w:color w:val="auto"/>
            <w:kern w:val="2"/>
            <w:szCs w:val="24"/>
            <w:lang w:val="en-GB" w:eastAsia="en-GB"/>
            <w14:ligatures w14:val="standardContextual"/>
          </w:rPr>
          <w:tab/>
        </w:r>
        <w:r w:rsidRPr="00BD5748">
          <w:rPr>
            <w:rStyle w:val="Hyperlink"/>
            <w:noProof/>
            <w:lang w:val="en-US"/>
          </w:rPr>
          <w:t>NS 8407 punkt 4 – Møter</w:t>
        </w:r>
        <w:r>
          <w:rPr>
            <w:noProof/>
            <w:webHidden/>
          </w:rPr>
          <w:tab/>
        </w:r>
        <w:r>
          <w:rPr>
            <w:noProof/>
            <w:webHidden/>
          </w:rPr>
          <w:fldChar w:fldCharType="begin"/>
        </w:r>
        <w:r>
          <w:rPr>
            <w:noProof/>
            <w:webHidden/>
          </w:rPr>
          <w:instrText xml:space="preserve"> PAGEREF _Toc228863586 \h </w:instrText>
        </w:r>
        <w:r>
          <w:rPr>
            <w:noProof/>
            <w:webHidden/>
          </w:rPr>
        </w:r>
        <w:r>
          <w:rPr>
            <w:noProof/>
            <w:webHidden/>
          </w:rPr>
          <w:fldChar w:fldCharType="separate"/>
        </w:r>
        <w:r>
          <w:rPr>
            <w:noProof/>
            <w:webHidden/>
          </w:rPr>
          <w:t>5</w:t>
        </w:r>
        <w:r>
          <w:rPr>
            <w:noProof/>
            <w:webHidden/>
          </w:rPr>
          <w:fldChar w:fldCharType="end"/>
        </w:r>
      </w:hyperlink>
    </w:p>
    <w:p w14:paraId="4DAAB85C" w14:textId="44D20A61" w:rsidR="00D5438A" w:rsidRDefault="00D5438A">
      <w:pPr>
        <w:pStyle w:val="TOC2"/>
        <w:rPr>
          <w:rFonts w:eastAsiaTheme="minorEastAsia"/>
          <w:noProof/>
          <w:kern w:val="2"/>
          <w:sz w:val="24"/>
          <w:szCs w:val="24"/>
          <w:lang w:val="en-GB" w:eastAsia="en-GB"/>
          <w14:ligatures w14:val="standardContextual"/>
        </w:rPr>
      </w:pPr>
      <w:hyperlink w:anchor="_Toc228863587" w:history="1">
        <w:r w:rsidRPr="00BD5748">
          <w:rPr>
            <w:rStyle w:val="Hyperlink"/>
            <w:noProof/>
          </w:rPr>
          <w:t>3.1</w:t>
        </w:r>
        <w:r>
          <w:rPr>
            <w:rFonts w:eastAsiaTheme="minorEastAsia"/>
            <w:noProof/>
            <w:kern w:val="2"/>
            <w:sz w:val="24"/>
            <w:szCs w:val="24"/>
            <w:lang w:val="en-GB" w:eastAsia="en-GB"/>
            <w14:ligatures w14:val="standardContextual"/>
          </w:rPr>
          <w:tab/>
        </w:r>
        <w:r w:rsidRPr="00BD5748">
          <w:rPr>
            <w:rStyle w:val="Hyperlink"/>
            <w:noProof/>
          </w:rPr>
          <w:t>NS 8407 punkt 4.1 – Generelt om møter</w:t>
        </w:r>
        <w:r>
          <w:rPr>
            <w:noProof/>
            <w:webHidden/>
          </w:rPr>
          <w:tab/>
        </w:r>
        <w:r>
          <w:rPr>
            <w:noProof/>
            <w:webHidden/>
          </w:rPr>
          <w:fldChar w:fldCharType="begin"/>
        </w:r>
        <w:r>
          <w:rPr>
            <w:noProof/>
            <w:webHidden/>
          </w:rPr>
          <w:instrText xml:space="preserve"> PAGEREF _Toc228863587 \h </w:instrText>
        </w:r>
        <w:r>
          <w:rPr>
            <w:noProof/>
            <w:webHidden/>
          </w:rPr>
        </w:r>
        <w:r>
          <w:rPr>
            <w:noProof/>
            <w:webHidden/>
          </w:rPr>
          <w:fldChar w:fldCharType="separate"/>
        </w:r>
        <w:r>
          <w:rPr>
            <w:noProof/>
            <w:webHidden/>
          </w:rPr>
          <w:t>5</w:t>
        </w:r>
        <w:r>
          <w:rPr>
            <w:noProof/>
            <w:webHidden/>
          </w:rPr>
          <w:fldChar w:fldCharType="end"/>
        </w:r>
      </w:hyperlink>
    </w:p>
    <w:p w14:paraId="296F6FE0" w14:textId="134BB599" w:rsidR="00D5438A" w:rsidRDefault="00D5438A">
      <w:pPr>
        <w:pStyle w:val="TOC2"/>
        <w:rPr>
          <w:rFonts w:eastAsiaTheme="minorEastAsia"/>
          <w:noProof/>
          <w:kern w:val="2"/>
          <w:sz w:val="24"/>
          <w:szCs w:val="24"/>
          <w:lang w:val="en-GB" w:eastAsia="en-GB"/>
          <w14:ligatures w14:val="standardContextual"/>
        </w:rPr>
      </w:pPr>
      <w:hyperlink w:anchor="_Toc228863588" w:history="1">
        <w:r w:rsidRPr="00BD5748">
          <w:rPr>
            <w:rStyle w:val="Hyperlink"/>
            <w:noProof/>
            <w:lang w:eastAsia="zh-TW"/>
          </w:rPr>
          <w:t>3.2</w:t>
        </w:r>
        <w:r>
          <w:rPr>
            <w:rFonts w:eastAsiaTheme="minorEastAsia"/>
            <w:noProof/>
            <w:kern w:val="2"/>
            <w:sz w:val="24"/>
            <w:szCs w:val="24"/>
            <w:lang w:val="en-GB" w:eastAsia="en-GB"/>
            <w14:ligatures w14:val="standardContextual"/>
          </w:rPr>
          <w:tab/>
        </w:r>
        <w:r w:rsidRPr="00BD5748">
          <w:rPr>
            <w:rStyle w:val="Hyperlink"/>
            <w:noProof/>
            <w:lang w:eastAsia="zh-TW"/>
          </w:rPr>
          <w:t>NS 8407 punkt 4.2 - Byggherremøter</w:t>
        </w:r>
        <w:r>
          <w:rPr>
            <w:noProof/>
            <w:webHidden/>
          </w:rPr>
          <w:tab/>
        </w:r>
        <w:r>
          <w:rPr>
            <w:noProof/>
            <w:webHidden/>
          </w:rPr>
          <w:fldChar w:fldCharType="begin"/>
        </w:r>
        <w:r>
          <w:rPr>
            <w:noProof/>
            <w:webHidden/>
          </w:rPr>
          <w:instrText xml:space="preserve"> PAGEREF _Toc228863588 \h </w:instrText>
        </w:r>
        <w:r>
          <w:rPr>
            <w:noProof/>
            <w:webHidden/>
          </w:rPr>
        </w:r>
        <w:r>
          <w:rPr>
            <w:noProof/>
            <w:webHidden/>
          </w:rPr>
          <w:fldChar w:fldCharType="separate"/>
        </w:r>
        <w:r>
          <w:rPr>
            <w:noProof/>
            <w:webHidden/>
          </w:rPr>
          <w:t>5</w:t>
        </w:r>
        <w:r>
          <w:rPr>
            <w:noProof/>
            <w:webHidden/>
          </w:rPr>
          <w:fldChar w:fldCharType="end"/>
        </w:r>
      </w:hyperlink>
    </w:p>
    <w:p w14:paraId="33239EAC" w14:textId="58CA562B" w:rsidR="00D5438A" w:rsidRDefault="00D5438A">
      <w:pPr>
        <w:pStyle w:val="TOC2"/>
        <w:rPr>
          <w:rFonts w:eastAsiaTheme="minorEastAsia"/>
          <w:noProof/>
          <w:kern w:val="2"/>
          <w:sz w:val="24"/>
          <w:szCs w:val="24"/>
          <w:lang w:val="en-GB" w:eastAsia="en-GB"/>
          <w14:ligatures w14:val="standardContextual"/>
        </w:rPr>
      </w:pPr>
      <w:hyperlink w:anchor="_Toc228863589" w:history="1">
        <w:r w:rsidRPr="00BD5748">
          <w:rPr>
            <w:rStyle w:val="Hyperlink"/>
            <w:noProof/>
            <w:lang w:eastAsia="zh-TW"/>
          </w:rPr>
          <w:t>3.3</w:t>
        </w:r>
        <w:r>
          <w:rPr>
            <w:rFonts w:eastAsiaTheme="minorEastAsia"/>
            <w:noProof/>
            <w:kern w:val="2"/>
            <w:sz w:val="24"/>
            <w:szCs w:val="24"/>
            <w:lang w:val="en-GB" w:eastAsia="en-GB"/>
            <w14:ligatures w14:val="standardContextual"/>
          </w:rPr>
          <w:tab/>
        </w:r>
        <w:r w:rsidRPr="00BD5748">
          <w:rPr>
            <w:rStyle w:val="Hyperlink"/>
            <w:noProof/>
            <w:lang w:eastAsia="zh-TW"/>
          </w:rPr>
          <w:t>NS 8407 punkt 4.3 - Møter med kontraktsmedhjelpere</w:t>
        </w:r>
        <w:r>
          <w:rPr>
            <w:noProof/>
            <w:webHidden/>
          </w:rPr>
          <w:tab/>
        </w:r>
        <w:r>
          <w:rPr>
            <w:noProof/>
            <w:webHidden/>
          </w:rPr>
          <w:fldChar w:fldCharType="begin"/>
        </w:r>
        <w:r>
          <w:rPr>
            <w:noProof/>
            <w:webHidden/>
          </w:rPr>
          <w:instrText xml:space="preserve"> PAGEREF _Toc228863589 \h </w:instrText>
        </w:r>
        <w:r>
          <w:rPr>
            <w:noProof/>
            <w:webHidden/>
          </w:rPr>
        </w:r>
        <w:r>
          <w:rPr>
            <w:noProof/>
            <w:webHidden/>
          </w:rPr>
          <w:fldChar w:fldCharType="separate"/>
        </w:r>
        <w:r>
          <w:rPr>
            <w:noProof/>
            <w:webHidden/>
          </w:rPr>
          <w:t>6</w:t>
        </w:r>
        <w:r>
          <w:rPr>
            <w:noProof/>
            <w:webHidden/>
          </w:rPr>
          <w:fldChar w:fldCharType="end"/>
        </w:r>
      </w:hyperlink>
    </w:p>
    <w:p w14:paraId="788AEC18" w14:textId="13FC9EBF" w:rsidR="00D5438A" w:rsidRDefault="00D5438A">
      <w:pPr>
        <w:pStyle w:val="TOC2"/>
        <w:rPr>
          <w:rFonts w:eastAsiaTheme="minorEastAsia"/>
          <w:noProof/>
          <w:kern w:val="2"/>
          <w:sz w:val="24"/>
          <w:szCs w:val="24"/>
          <w:lang w:val="en-GB" w:eastAsia="en-GB"/>
          <w14:ligatures w14:val="standardContextual"/>
        </w:rPr>
      </w:pPr>
      <w:hyperlink w:anchor="_Toc228863590" w:history="1">
        <w:r w:rsidRPr="00BD5748">
          <w:rPr>
            <w:rStyle w:val="Hyperlink"/>
            <w:noProof/>
            <w:lang w:eastAsia="zh-TW"/>
          </w:rPr>
          <w:t>3.4</w:t>
        </w:r>
        <w:r>
          <w:rPr>
            <w:rFonts w:eastAsiaTheme="minorEastAsia"/>
            <w:noProof/>
            <w:kern w:val="2"/>
            <w:sz w:val="24"/>
            <w:szCs w:val="24"/>
            <w:lang w:val="en-GB" w:eastAsia="en-GB"/>
            <w14:ligatures w14:val="standardContextual"/>
          </w:rPr>
          <w:tab/>
        </w:r>
        <w:r w:rsidRPr="00BD5748">
          <w:rPr>
            <w:rStyle w:val="Hyperlink"/>
            <w:noProof/>
            <w:lang w:eastAsia="zh-TW"/>
          </w:rPr>
          <w:t>NS 8407 nytt punkt 4.4 – Fagmøter</w:t>
        </w:r>
        <w:r>
          <w:rPr>
            <w:noProof/>
            <w:webHidden/>
          </w:rPr>
          <w:tab/>
        </w:r>
        <w:r>
          <w:rPr>
            <w:noProof/>
            <w:webHidden/>
          </w:rPr>
          <w:fldChar w:fldCharType="begin"/>
        </w:r>
        <w:r>
          <w:rPr>
            <w:noProof/>
            <w:webHidden/>
          </w:rPr>
          <w:instrText xml:space="preserve"> PAGEREF _Toc228863590 \h </w:instrText>
        </w:r>
        <w:r>
          <w:rPr>
            <w:noProof/>
            <w:webHidden/>
          </w:rPr>
        </w:r>
        <w:r>
          <w:rPr>
            <w:noProof/>
            <w:webHidden/>
          </w:rPr>
          <w:fldChar w:fldCharType="separate"/>
        </w:r>
        <w:r>
          <w:rPr>
            <w:noProof/>
            <w:webHidden/>
          </w:rPr>
          <w:t>6</w:t>
        </w:r>
        <w:r>
          <w:rPr>
            <w:noProof/>
            <w:webHidden/>
          </w:rPr>
          <w:fldChar w:fldCharType="end"/>
        </w:r>
      </w:hyperlink>
    </w:p>
    <w:p w14:paraId="04905D18" w14:textId="2DFC17BC" w:rsidR="00D5438A" w:rsidRDefault="00D5438A">
      <w:pPr>
        <w:pStyle w:val="TOC1"/>
        <w:rPr>
          <w:rFonts w:eastAsiaTheme="minorEastAsia"/>
          <w:noProof/>
          <w:color w:val="auto"/>
          <w:kern w:val="2"/>
          <w:szCs w:val="24"/>
          <w:lang w:val="en-GB" w:eastAsia="en-GB"/>
          <w14:ligatures w14:val="standardContextual"/>
        </w:rPr>
      </w:pPr>
      <w:hyperlink w:anchor="_Toc228863591" w:history="1">
        <w:r w:rsidRPr="00BD5748">
          <w:rPr>
            <w:rStyle w:val="Hyperlink"/>
            <w:noProof/>
          </w:rPr>
          <w:t>4.</w:t>
        </w:r>
        <w:r>
          <w:rPr>
            <w:rFonts w:eastAsiaTheme="minorEastAsia"/>
            <w:noProof/>
            <w:color w:val="auto"/>
            <w:kern w:val="2"/>
            <w:szCs w:val="24"/>
            <w:lang w:val="en-GB" w:eastAsia="en-GB"/>
            <w14:ligatures w14:val="standardContextual"/>
          </w:rPr>
          <w:tab/>
        </w:r>
        <w:r w:rsidRPr="00BD5748">
          <w:rPr>
            <w:rStyle w:val="Hyperlink"/>
            <w:noProof/>
          </w:rPr>
          <w:t>NS 8407 punkt 5 – Varsler og krav</w:t>
        </w:r>
        <w:r>
          <w:rPr>
            <w:noProof/>
            <w:webHidden/>
          </w:rPr>
          <w:tab/>
        </w:r>
        <w:r>
          <w:rPr>
            <w:noProof/>
            <w:webHidden/>
          </w:rPr>
          <w:fldChar w:fldCharType="begin"/>
        </w:r>
        <w:r>
          <w:rPr>
            <w:noProof/>
            <w:webHidden/>
          </w:rPr>
          <w:instrText xml:space="preserve"> PAGEREF _Toc228863591 \h </w:instrText>
        </w:r>
        <w:r>
          <w:rPr>
            <w:noProof/>
            <w:webHidden/>
          </w:rPr>
        </w:r>
        <w:r>
          <w:rPr>
            <w:noProof/>
            <w:webHidden/>
          </w:rPr>
          <w:fldChar w:fldCharType="separate"/>
        </w:r>
        <w:r>
          <w:rPr>
            <w:noProof/>
            <w:webHidden/>
          </w:rPr>
          <w:t>6</w:t>
        </w:r>
        <w:r>
          <w:rPr>
            <w:noProof/>
            <w:webHidden/>
          </w:rPr>
          <w:fldChar w:fldCharType="end"/>
        </w:r>
      </w:hyperlink>
    </w:p>
    <w:p w14:paraId="31500550" w14:textId="7150472D" w:rsidR="00D5438A" w:rsidRDefault="00D5438A">
      <w:pPr>
        <w:pStyle w:val="TOC1"/>
        <w:rPr>
          <w:rFonts w:eastAsiaTheme="minorEastAsia"/>
          <w:noProof/>
          <w:color w:val="auto"/>
          <w:kern w:val="2"/>
          <w:szCs w:val="24"/>
          <w:lang w:val="en-GB" w:eastAsia="en-GB"/>
          <w14:ligatures w14:val="standardContextual"/>
        </w:rPr>
      </w:pPr>
      <w:hyperlink w:anchor="_Toc228863592" w:history="1">
        <w:r w:rsidRPr="00BD5748">
          <w:rPr>
            <w:rStyle w:val="Hyperlink"/>
            <w:noProof/>
          </w:rPr>
          <w:t>5.</w:t>
        </w:r>
        <w:r>
          <w:rPr>
            <w:rFonts w:eastAsiaTheme="minorEastAsia"/>
            <w:noProof/>
            <w:color w:val="auto"/>
            <w:kern w:val="2"/>
            <w:szCs w:val="24"/>
            <w:lang w:val="en-GB" w:eastAsia="en-GB"/>
            <w14:ligatures w14:val="standardContextual"/>
          </w:rPr>
          <w:tab/>
        </w:r>
        <w:r w:rsidRPr="00BD5748">
          <w:rPr>
            <w:rStyle w:val="Hyperlink"/>
            <w:noProof/>
          </w:rPr>
          <w:t>NS 8407 punkt 7 – Partenes sikkerhetsstillelse</w:t>
        </w:r>
        <w:r>
          <w:rPr>
            <w:noProof/>
            <w:webHidden/>
          </w:rPr>
          <w:tab/>
        </w:r>
        <w:r>
          <w:rPr>
            <w:noProof/>
            <w:webHidden/>
          </w:rPr>
          <w:fldChar w:fldCharType="begin"/>
        </w:r>
        <w:r>
          <w:rPr>
            <w:noProof/>
            <w:webHidden/>
          </w:rPr>
          <w:instrText xml:space="preserve"> PAGEREF _Toc228863592 \h </w:instrText>
        </w:r>
        <w:r>
          <w:rPr>
            <w:noProof/>
            <w:webHidden/>
          </w:rPr>
        </w:r>
        <w:r>
          <w:rPr>
            <w:noProof/>
            <w:webHidden/>
          </w:rPr>
          <w:fldChar w:fldCharType="separate"/>
        </w:r>
        <w:r>
          <w:rPr>
            <w:noProof/>
            <w:webHidden/>
          </w:rPr>
          <w:t>6</w:t>
        </w:r>
        <w:r>
          <w:rPr>
            <w:noProof/>
            <w:webHidden/>
          </w:rPr>
          <w:fldChar w:fldCharType="end"/>
        </w:r>
      </w:hyperlink>
    </w:p>
    <w:p w14:paraId="65E88C40" w14:textId="13FD8318" w:rsidR="00D5438A" w:rsidRDefault="00D5438A">
      <w:pPr>
        <w:pStyle w:val="TOC2"/>
        <w:rPr>
          <w:rFonts w:eastAsiaTheme="minorEastAsia"/>
          <w:noProof/>
          <w:kern w:val="2"/>
          <w:sz w:val="24"/>
          <w:szCs w:val="24"/>
          <w:lang w:val="en-GB" w:eastAsia="en-GB"/>
          <w14:ligatures w14:val="standardContextual"/>
        </w:rPr>
      </w:pPr>
      <w:hyperlink w:anchor="_Toc228863593" w:history="1">
        <w:r w:rsidRPr="00BD5748">
          <w:rPr>
            <w:rStyle w:val="Hyperlink"/>
            <w:noProof/>
            <w:lang w:eastAsia="zh-TW"/>
          </w:rPr>
          <w:t>5.1</w:t>
        </w:r>
        <w:r>
          <w:rPr>
            <w:rFonts w:eastAsiaTheme="minorEastAsia"/>
            <w:noProof/>
            <w:kern w:val="2"/>
            <w:sz w:val="24"/>
            <w:szCs w:val="24"/>
            <w:lang w:val="en-GB" w:eastAsia="en-GB"/>
            <w14:ligatures w14:val="standardContextual"/>
          </w:rPr>
          <w:tab/>
        </w:r>
        <w:r w:rsidRPr="00BD5748">
          <w:rPr>
            <w:rStyle w:val="Hyperlink"/>
            <w:noProof/>
            <w:lang w:eastAsia="zh-TW"/>
          </w:rPr>
          <w:t>NS 8407 punkt 7.1 – Generelle bestemmelser</w:t>
        </w:r>
        <w:r>
          <w:rPr>
            <w:noProof/>
            <w:webHidden/>
          </w:rPr>
          <w:tab/>
        </w:r>
        <w:r>
          <w:rPr>
            <w:noProof/>
            <w:webHidden/>
          </w:rPr>
          <w:fldChar w:fldCharType="begin"/>
        </w:r>
        <w:r>
          <w:rPr>
            <w:noProof/>
            <w:webHidden/>
          </w:rPr>
          <w:instrText xml:space="preserve"> PAGEREF _Toc228863593 \h </w:instrText>
        </w:r>
        <w:r>
          <w:rPr>
            <w:noProof/>
            <w:webHidden/>
          </w:rPr>
        </w:r>
        <w:r>
          <w:rPr>
            <w:noProof/>
            <w:webHidden/>
          </w:rPr>
          <w:fldChar w:fldCharType="separate"/>
        </w:r>
        <w:r>
          <w:rPr>
            <w:noProof/>
            <w:webHidden/>
          </w:rPr>
          <w:t>6</w:t>
        </w:r>
        <w:r>
          <w:rPr>
            <w:noProof/>
            <w:webHidden/>
          </w:rPr>
          <w:fldChar w:fldCharType="end"/>
        </w:r>
      </w:hyperlink>
    </w:p>
    <w:p w14:paraId="25596A50" w14:textId="76638BCE" w:rsidR="00D5438A" w:rsidRDefault="00D5438A">
      <w:pPr>
        <w:pStyle w:val="TOC2"/>
        <w:rPr>
          <w:rFonts w:eastAsiaTheme="minorEastAsia"/>
          <w:noProof/>
          <w:kern w:val="2"/>
          <w:sz w:val="24"/>
          <w:szCs w:val="24"/>
          <w:lang w:val="en-GB" w:eastAsia="en-GB"/>
          <w14:ligatures w14:val="standardContextual"/>
        </w:rPr>
      </w:pPr>
      <w:hyperlink w:anchor="_Toc228863594" w:history="1">
        <w:r w:rsidRPr="00BD5748">
          <w:rPr>
            <w:rStyle w:val="Hyperlink"/>
            <w:noProof/>
          </w:rPr>
          <w:t>5.2</w:t>
        </w:r>
        <w:r>
          <w:rPr>
            <w:rFonts w:eastAsiaTheme="minorEastAsia"/>
            <w:noProof/>
            <w:kern w:val="2"/>
            <w:sz w:val="24"/>
            <w:szCs w:val="24"/>
            <w:lang w:val="en-GB" w:eastAsia="en-GB"/>
            <w14:ligatures w14:val="standardContextual"/>
          </w:rPr>
          <w:tab/>
        </w:r>
        <w:r w:rsidRPr="00BD5748">
          <w:rPr>
            <w:rStyle w:val="Hyperlink"/>
            <w:noProof/>
            <w:lang w:eastAsia="zh-TW"/>
          </w:rPr>
          <w:t xml:space="preserve">NS 8407 punkt 7.2 – </w:t>
        </w:r>
        <w:r w:rsidRPr="00BD5748">
          <w:rPr>
            <w:rStyle w:val="Hyperlink"/>
            <w:noProof/>
          </w:rPr>
          <w:t>Totalentreprenørens sikkerhetsstillelse</w:t>
        </w:r>
        <w:r>
          <w:rPr>
            <w:noProof/>
            <w:webHidden/>
          </w:rPr>
          <w:tab/>
        </w:r>
        <w:r>
          <w:rPr>
            <w:noProof/>
            <w:webHidden/>
          </w:rPr>
          <w:fldChar w:fldCharType="begin"/>
        </w:r>
        <w:r>
          <w:rPr>
            <w:noProof/>
            <w:webHidden/>
          </w:rPr>
          <w:instrText xml:space="preserve"> PAGEREF _Toc228863594 \h </w:instrText>
        </w:r>
        <w:r>
          <w:rPr>
            <w:noProof/>
            <w:webHidden/>
          </w:rPr>
        </w:r>
        <w:r>
          <w:rPr>
            <w:noProof/>
            <w:webHidden/>
          </w:rPr>
          <w:fldChar w:fldCharType="separate"/>
        </w:r>
        <w:r>
          <w:rPr>
            <w:noProof/>
            <w:webHidden/>
          </w:rPr>
          <w:t>6</w:t>
        </w:r>
        <w:r>
          <w:rPr>
            <w:noProof/>
            <w:webHidden/>
          </w:rPr>
          <w:fldChar w:fldCharType="end"/>
        </w:r>
      </w:hyperlink>
    </w:p>
    <w:p w14:paraId="72504A96" w14:textId="213915E7" w:rsidR="00D5438A" w:rsidRDefault="00D5438A">
      <w:pPr>
        <w:pStyle w:val="TOC2"/>
        <w:rPr>
          <w:rFonts w:eastAsiaTheme="minorEastAsia"/>
          <w:noProof/>
          <w:kern w:val="2"/>
          <w:sz w:val="24"/>
          <w:szCs w:val="24"/>
          <w:lang w:val="en-GB" w:eastAsia="en-GB"/>
          <w14:ligatures w14:val="standardContextual"/>
        </w:rPr>
      </w:pPr>
      <w:hyperlink w:anchor="_Toc228863595" w:history="1">
        <w:r w:rsidRPr="00BD5748">
          <w:rPr>
            <w:rStyle w:val="Hyperlink"/>
            <w:noProof/>
          </w:rPr>
          <w:t>5.3</w:t>
        </w:r>
        <w:r>
          <w:rPr>
            <w:rFonts w:eastAsiaTheme="minorEastAsia"/>
            <w:noProof/>
            <w:kern w:val="2"/>
            <w:sz w:val="24"/>
            <w:szCs w:val="24"/>
            <w:lang w:val="en-GB" w:eastAsia="en-GB"/>
            <w14:ligatures w14:val="standardContextual"/>
          </w:rPr>
          <w:tab/>
        </w:r>
        <w:r w:rsidRPr="00BD5748">
          <w:rPr>
            <w:rStyle w:val="Hyperlink"/>
            <w:noProof/>
            <w:lang w:eastAsia="zh-TW"/>
          </w:rPr>
          <w:t xml:space="preserve">NS 8407 punkt 7.3 – </w:t>
        </w:r>
        <w:r w:rsidRPr="00BD5748">
          <w:rPr>
            <w:rStyle w:val="Hyperlink"/>
            <w:noProof/>
          </w:rPr>
          <w:t>Byggherrens sikkerhetsstillelse</w:t>
        </w:r>
        <w:r>
          <w:rPr>
            <w:noProof/>
            <w:webHidden/>
          </w:rPr>
          <w:tab/>
        </w:r>
        <w:r>
          <w:rPr>
            <w:noProof/>
            <w:webHidden/>
          </w:rPr>
          <w:fldChar w:fldCharType="begin"/>
        </w:r>
        <w:r>
          <w:rPr>
            <w:noProof/>
            <w:webHidden/>
          </w:rPr>
          <w:instrText xml:space="preserve"> PAGEREF _Toc228863595 \h </w:instrText>
        </w:r>
        <w:r>
          <w:rPr>
            <w:noProof/>
            <w:webHidden/>
          </w:rPr>
        </w:r>
        <w:r>
          <w:rPr>
            <w:noProof/>
            <w:webHidden/>
          </w:rPr>
          <w:fldChar w:fldCharType="separate"/>
        </w:r>
        <w:r>
          <w:rPr>
            <w:noProof/>
            <w:webHidden/>
          </w:rPr>
          <w:t>6</w:t>
        </w:r>
        <w:r>
          <w:rPr>
            <w:noProof/>
            <w:webHidden/>
          </w:rPr>
          <w:fldChar w:fldCharType="end"/>
        </w:r>
      </w:hyperlink>
    </w:p>
    <w:p w14:paraId="0D4A604B" w14:textId="69A45BD5" w:rsidR="00D5438A" w:rsidRDefault="00D5438A">
      <w:pPr>
        <w:pStyle w:val="TOC2"/>
        <w:rPr>
          <w:rFonts w:eastAsiaTheme="minorEastAsia"/>
          <w:noProof/>
          <w:kern w:val="2"/>
          <w:sz w:val="24"/>
          <w:szCs w:val="24"/>
          <w:lang w:val="en-GB" w:eastAsia="en-GB"/>
          <w14:ligatures w14:val="standardContextual"/>
        </w:rPr>
      </w:pPr>
      <w:hyperlink w:anchor="_Toc228863596" w:history="1">
        <w:r w:rsidRPr="00BD5748">
          <w:rPr>
            <w:rStyle w:val="Hyperlink"/>
            <w:noProof/>
          </w:rPr>
          <w:t>5.4</w:t>
        </w:r>
        <w:r>
          <w:rPr>
            <w:rFonts w:eastAsiaTheme="minorEastAsia"/>
            <w:noProof/>
            <w:kern w:val="2"/>
            <w:sz w:val="24"/>
            <w:szCs w:val="24"/>
            <w:lang w:val="en-GB" w:eastAsia="en-GB"/>
            <w14:ligatures w14:val="standardContextual"/>
          </w:rPr>
          <w:tab/>
        </w:r>
        <w:r w:rsidRPr="00BD5748">
          <w:rPr>
            <w:rStyle w:val="Hyperlink"/>
            <w:noProof/>
            <w:lang w:eastAsia="zh-TW"/>
          </w:rPr>
          <w:t>NS 8407 punkt 7.4 – Reduksjon av sikkerhet</w:t>
        </w:r>
        <w:r>
          <w:rPr>
            <w:noProof/>
            <w:webHidden/>
          </w:rPr>
          <w:tab/>
        </w:r>
        <w:r>
          <w:rPr>
            <w:noProof/>
            <w:webHidden/>
          </w:rPr>
          <w:fldChar w:fldCharType="begin"/>
        </w:r>
        <w:r>
          <w:rPr>
            <w:noProof/>
            <w:webHidden/>
          </w:rPr>
          <w:instrText xml:space="preserve"> PAGEREF _Toc228863596 \h </w:instrText>
        </w:r>
        <w:r>
          <w:rPr>
            <w:noProof/>
            <w:webHidden/>
          </w:rPr>
        </w:r>
        <w:r>
          <w:rPr>
            <w:noProof/>
            <w:webHidden/>
          </w:rPr>
          <w:fldChar w:fldCharType="separate"/>
        </w:r>
        <w:r>
          <w:rPr>
            <w:noProof/>
            <w:webHidden/>
          </w:rPr>
          <w:t>6</w:t>
        </w:r>
        <w:r>
          <w:rPr>
            <w:noProof/>
            <w:webHidden/>
          </w:rPr>
          <w:fldChar w:fldCharType="end"/>
        </w:r>
      </w:hyperlink>
    </w:p>
    <w:p w14:paraId="795CE433" w14:textId="4F9485B6" w:rsidR="00D5438A" w:rsidRDefault="00D5438A">
      <w:pPr>
        <w:pStyle w:val="TOC1"/>
        <w:rPr>
          <w:rFonts w:eastAsiaTheme="minorEastAsia"/>
          <w:noProof/>
          <w:color w:val="auto"/>
          <w:kern w:val="2"/>
          <w:szCs w:val="24"/>
          <w:lang w:val="en-GB" w:eastAsia="en-GB"/>
          <w14:ligatures w14:val="standardContextual"/>
        </w:rPr>
      </w:pPr>
      <w:hyperlink w:anchor="_Toc228863597" w:history="1">
        <w:r w:rsidRPr="00BD5748">
          <w:rPr>
            <w:rStyle w:val="Hyperlink"/>
            <w:noProof/>
          </w:rPr>
          <w:t>6.</w:t>
        </w:r>
        <w:r>
          <w:rPr>
            <w:rFonts w:eastAsiaTheme="minorEastAsia"/>
            <w:noProof/>
            <w:color w:val="auto"/>
            <w:kern w:val="2"/>
            <w:szCs w:val="24"/>
            <w:lang w:val="en-GB" w:eastAsia="en-GB"/>
            <w14:ligatures w14:val="standardContextual"/>
          </w:rPr>
          <w:tab/>
        </w:r>
        <w:r w:rsidRPr="00BD5748">
          <w:rPr>
            <w:rStyle w:val="Hyperlink"/>
            <w:noProof/>
          </w:rPr>
          <w:t>NS 8407 punkt 8 – Forsikring</w:t>
        </w:r>
        <w:r>
          <w:rPr>
            <w:noProof/>
            <w:webHidden/>
          </w:rPr>
          <w:tab/>
        </w:r>
        <w:r>
          <w:rPr>
            <w:noProof/>
            <w:webHidden/>
          </w:rPr>
          <w:fldChar w:fldCharType="begin"/>
        </w:r>
        <w:r>
          <w:rPr>
            <w:noProof/>
            <w:webHidden/>
          </w:rPr>
          <w:instrText xml:space="preserve"> PAGEREF _Toc228863597 \h </w:instrText>
        </w:r>
        <w:r>
          <w:rPr>
            <w:noProof/>
            <w:webHidden/>
          </w:rPr>
        </w:r>
        <w:r>
          <w:rPr>
            <w:noProof/>
            <w:webHidden/>
          </w:rPr>
          <w:fldChar w:fldCharType="separate"/>
        </w:r>
        <w:r>
          <w:rPr>
            <w:noProof/>
            <w:webHidden/>
          </w:rPr>
          <w:t>7</w:t>
        </w:r>
        <w:r>
          <w:rPr>
            <w:noProof/>
            <w:webHidden/>
          </w:rPr>
          <w:fldChar w:fldCharType="end"/>
        </w:r>
      </w:hyperlink>
    </w:p>
    <w:p w14:paraId="7BAB7940" w14:textId="4AE15087" w:rsidR="00D5438A" w:rsidRDefault="00D5438A">
      <w:pPr>
        <w:pStyle w:val="TOC2"/>
        <w:rPr>
          <w:rFonts w:eastAsiaTheme="minorEastAsia"/>
          <w:noProof/>
          <w:kern w:val="2"/>
          <w:sz w:val="24"/>
          <w:szCs w:val="24"/>
          <w:lang w:val="en-GB" w:eastAsia="en-GB"/>
          <w14:ligatures w14:val="standardContextual"/>
        </w:rPr>
      </w:pPr>
      <w:hyperlink w:anchor="_Toc228863598" w:history="1">
        <w:r w:rsidRPr="00BD5748">
          <w:rPr>
            <w:rStyle w:val="Hyperlink"/>
            <w:noProof/>
          </w:rPr>
          <w:t>6.1</w:t>
        </w:r>
        <w:r>
          <w:rPr>
            <w:rFonts w:eastAsiaTheme="minorEastAsia"/>
            <w:noProof/>
            <w:kern w:val="2"/>
            <w:sz w:val="24"/>
            <w:szCs w:val="24"/>
            <w:lang w:val="en-GB" w:eastAsia="en-GB"/>
            <w14:ligatures w14:val="standardContextual"/>
          </w:rPr>
          <w:tab/>
        </w:r>
        <w:r w:rsidRPr="00BD5748">
          <w:rPr>
            <w:rStyle w:val="Hyperlink"/>
            <w:noProof/>
            <w:lang w:eastAsia="zh-TW"/>
          </w:rPr>
          <w:t>NS 8407 punkt 8.1 – Totalentreprenørens plikt til forsikring</w:t>
        </w:r>
        <w:r>
          <w:rPr>
            <w:noProof/>
            <w:webHidden/>
          </w:rPr>
          <w:tab/>
        </w:r>
        <w:r>
          <w:rPr>
            <w:noProof/>
            <w:webHidden/>
          </w:rPr>
          <w:fldChar w:fldCharType="begin"/>
        </w:r>
        <w:r>
          <w:rPr>
            <w:noProof/>
            <w:webHidden/>
          </w:rPr>
          <w:instrText xml:space="preserve"> PAGEREF _Toc228863598 \h </w:instrText>
        </w:r>
        <w:r>
          <w:rPr>
            <w:noProof/>
            <w:webHidden/>
          </w:rPr>
        </w:r>
        <w:r>
          <w:rPr>
            <w:noProof/>
            <w:webHidden/>
          </w:rPr>
          <w:fldChar w:fldCharType="separate"/>
        </w:r>
        <w:r>
          <w:rPr>
            <w:noProof/>
            <w:webHidden/>
          </w:rPr>
          <w:t>7</w:t>
        </w:r>
        <w:r>
          <w:rPr>
            <w:noProof/>
            <w:webHidden/>
          </w:rPr>
          <w:fldChar w:fldCharType="end"/>
        </w:r>
      </w:hyperlink>
    </w:p>
    <w:p w14:paraId="7C578ED9" w14:textId="33679529" w:rsidR="00D5438A" w:rsidRDefault="00D5438A">
      <w:pPr>
        <w:pStyle w:val="TOC1"/>
        <w:rPr>
          <w:rFonts w:eastAsiaTheme="minorEastAsia"/>
          <w:noProof/>
          <w:color w:val="auto"/>
          <w:kern w:val="2"/>
          <w:szCs w:val="24"/>
          <w:lang w:val="en-GB" w:eastAsia="en-GB"/>
          <w14:ligatures w14:val="standardContextual"/>
        </w:rPr>
      </w:pPr>
      <w:hyperlink w:anchor="_Toc228863599" w:history="1">
        <w:r w:rsidRPr="00BD5748">
          <w:rPr>
            <w:rStyle w:val="Hyperlink"/>
            <w:noProof/>
          </w:rPr>
          <w:t>6A. NS 8407 nytt punkt 8A – Digital sikkerhet</w:t>
        </w:r>
        <w:r>
          <w:rPr>
            <w:noProof/>
            <w:webHidden/>
          </w:rPr>
          <w:tab/>
        </w:r>
        <w:r>
          <w:rPr>
            <w:noProof/>
            <w:webHidden/>
          </w:rPr>
          <w:fldChar w:fldCharType="begin"/>
        </w:r>
        <w:r>
          <w:rPr>
            <w:noProof/>
            <w:webHidden/>
          </w:rPr>
          <w:instrText xml:space="preserve"> PAGEREF _Toc228863599 \h </w:instrText>
        </w:r>
        <w:r>
          <w:rPr>
            <w:noProof/>
            <w:webHidden/>
          </w:rPr>
        </w:r>
        <w:r>
          <w:rPr>
            <w:noProof/>
            <w:webHidden/>
          </w:rPr>
          <w:fldChar w:fldCharType="separate"/>
        </w:r>
        <w:r>
          <w:rPr>
            <w:noProof/>
            <w:webHidden/>
          </w:rPr>
          <w:t>7</w:t>
        </w:r>
        <w:r>
          <w:rPr>
            <w:noProof/>
            <w:webHidden/>
          </w:rPr>
          <w:fldChar w:fldCharType="end"/>
        </w:r>
      </w:hyperlink>
    </w:p>
    <w:p w14:paraId="46100BC0" w14:textId="423AEAED" w:rsidR="00D5438A" w:rsidRDefault="00D5438A">
      <w:pPr>
        <w:pStyle w:val="TOC1"/>
        <w:rPr>
          <w:rFonts w:eastAsiaTheme="minorEastAsia"/>
          <w:noProof/>
          <w:color w:val="auto"/>
          <w:kern w:val="2"/>
          <w:szCs w:val="24"/>
          <w:lang w:val="en-GB" w:eastAsia="en-GB"/>
          <w14:ligatures w14:val="standardContextual"/>
        </w:rPr>
      </w:pPr>
      <w:hyperlink w:anchor="_Toc228863600" w:history="1">
        <w:r w:rsidRPr="00BD5748">
          <w:rPr>
            <w:rStyle w:val="Hyperlink"/>
            <w:noProof/>
          </w:rPr>
          <w:t>7.</w:t>
        </w:r>
        <w:r>
          <w:rPr>
            <w:rFonts w:eastAsiaTheme="minorEastAsia"/>
            <w:noProof/>
            <w:color w:val="auto"/>
            <w:kern w:val="2"/>
            <w:szCs w:val="24"/>
            <w:lang w:val="en-GB" w:eastAsia="en-GB"/>
            <w14:ligatures w14:val="standardContextual"/>
          </w:rPr>
          <w:tab/>
        </w:r>
        <w:r w:rsidRPr="00BD5748">
          <w:rPr>
            <w:rStyle w:val="Hyperlink"/>
            <w:noProof/>
          </w:rPr>
          <w:t>NS 8407 punkt 10 – Kontraktsmedhjelpere</w:t>
        </w:r>
        <w:r>
          <w:rPr>
            <w:noProof/>
            <w:webHidden/>
          </w:rPr>
          <w:tab/>
        </w:r>
        <w:r>
          <w:rPr>
            <w:noProof/>
            <w:webHidden/>
          </w:rPr>
          <w:fldChar w:fldCharType="begin"/>
        </w:r>
        <w:r>
          <w:rPr>
            <w:noProof/>
            <w:webHidden/>
          </w:rPr>
          <w:instrText xml:space="preserve"> PAGEREF _Toc228863600 \h </w:instrText>
        </w:r>
        <w:r>
          <w:rPr>
            <w:noProof/>
            <w:webHidden/>
          </w:rPr>
        </w:r>
        <w:r>
          <w:rPr>
            <w:noProof/>
            <w:webHidden/>
          </w:rPr>
          <w:fldChar w:fldCharType="separate"/>
        </w:r>
        <w:r>
          <w:rPr>
            <w:noProof/>
            <w:webHidden/>
          </w:rPr>
          <w:t>8</w:t>
        </w:r>
        <w:r>
          <w:rPr>
            <w:noProof/>
            <w:webHidden/>
          </w:rPr>
          <w:fldChar w:fldCharType="end"/>
        </w:r>
      </w:hyperlink>
    </w:p>
    <w:p w14:paraId="709F9465" w14:textId="40129AA9" w:rsidR="00D5438A" w:rsidRDefault="00D5438A">
      <w:pPr>
        <w:pStyle w:val="TOC2"/>
        <w:rPr>
          <w:rFonts w:eastAsiaTheme="minorEastAsia"/>
          <w:noProof/>
          <w:kern w:val="2"/>
          <w:sz w:val="24"/>
          <w:szCs w:val="24"/>
          <w:lang w:val="en-GB" w:eastAsia="en-GB"/>
          <w14:ligatures w14:val="standardContextual"/>
        </w:rPr>
      </w:pPr>
      <w:hyperlink w:anchor="_Toc228863601" w:history="1">
        <w:r w:rsidRPr="00BD5748">
          <w:rPr>
            <w:rStyle w:val="Hyperlink"/>
            <w:noProof/>
          </w:rPr>
          <w:t>7.1</w:t>
        </w:r>
        <w:r>
          <w:rPr>
            <w:rFonts w:eastAsiaTheme="minorEastAsia"/>
            <w:noProof/>
            <w:kern w:val="2"/>
            <w:sz w:val="24"/>
            <w:szCs w:val="24"/>
            <w:lang w:val="en-GB" w:eastAsia="en-GB"/>
            <w14:ligatures w14:val="standardContextual"/>
          </w:rPr>
          <w:tab/>
        </w:r>
        <w:r w:rsidRPr="00BD5748">
          <w:rPr>
            <w:rStyle w:val="Hyperlink"/>
            <w:noProof/>
            <w:lang w:eastAsia="zh-TW"/>
          </w:rPr>
          <w:t>NS 8407 punkt 10.1 – Valg av kontraktsmedhjelpere</w:t>
        </w:r>
        <w:r>
          <w:rPr>
            <w:noProof/>
            <w:webHidden/>
          </w:rPr>
          <w:tab/>
        </w:r>
        <w:r>
          <w:rPr>
            <w:noProof/>
            <w:webHidden/>
          </w:rPr>
          <w:fldChar w:fldCharType="begin"/>
        </w:r>
        <w:r>
          <w:rPr>
            <w:noProof/>
            <w:webHidden/>
          </w:rPr>
          <w:instrText xml:space="preserve"> PAGEREF _Toc228863601 \h </w:instrText>
        </w:r>
        <w:r>
          <w:rPr>
            <w:noProof/>
            <w:webHidden/>
          </w:rPr>
        </w:r>
        <w:r>
          <w:rPr>
            <w:noProof/>
            <w:webHidden/>
          </w:rPr>
          <w:fldChar w:fldCharType="separate"/>
        </w:r>
        <w:r>
          <w:rPr>
            <w:noProof/>
            <w:webHidden/>
          </w:rPr>
          <w:t>8</w:t>
        </w:r>
        <w:r>
          <w:rPr>
            <w:noProof/>
            <w:webHidden/>
          </w:rPr>
          <w:fldChar w:fldCharType="end"/>
        </w:r>
      </w:hyperlink>
    </w:p>
    <w:p w14:paraId="350CEA1E" w14:textId="11374642" w:rsidR="00D5438A" w:rsidRDefault="00D5438A">
      <w:pPr>
        <w:pStyle w:val="TOC2"/>
        <w:rPr>
          <w:rFonts w:eastAsiaTheme="minorEastAsia"/>
          <w:noProof/>
          <w:kern w:val="2"/>
          <w:sz w:val="24"/>
          <w:szCs w:val="24"/>
          <w:lang w:val="en-GB" w:eastAsia="en-GB"/>
          <w14:ligatures w14:val="standardContextual"/>
        </w:rPr>
      </w:pPr>
      <w:hyperlink w:anchor="_Toc228863602" w:history="1">
        <w:r w:rsidRPr="00BD5748">
          <w:rPr>
            <w:rStyle w:val="Hyperlink"/>
            <w:noProof/>
            <w:lang w:eastAsia="zh-TW"/>
          </w:rPr>
          <w:t>7.2</w:t>
        </w:r>
        <w:r>
          <w:rPr>
            <w:rFonts w:eastAsiaTheme="minorEastAsia"/>
            <w:noProof/>
            <w:kern w:val="2"/>
            <w:sz w:val="24"/>
            <w:szCs w:val="24"/>
            <w:lang w:val="en-GB" w:eastAsia="en-GB"/>
            <w14:ligatures w14:val="standardContextual"/>
          </w:rPr>
          <w:tab/>
        </w:r>
        <w:r w:rsidRPr="00BD5748">
          <w:rPr>
            <w:rStyle w:val="Hyperlink"/>
            <w:noProof/>
            <w:lang w:eastAsia="zh-TW"/>
          </w:rPr>
          <w:t>NS 8407 nytt punkt 10.4 – Byggherrens rett til å kreve utskiftning av kontraktsmedhjelpere</w:t>
        </w:r>
        <w:r>
          <w:rPr>
            <w:noProof/>
            <w:webHidden/>
          </w:rPr>
          <w:tab/>
        </w:r>
        <w:r>
          <w:rPr>
            <w:noProof/>
            <w:webHidden/>
          </w:rPr>
          <w:fldChar w:fldCharType="begin"/>
        </w:r>
        <w:r>
          <w:rPr>
            <w:noProof/>
            <w:webHidden/>
          </w:rPr>
          <w:instrText xml:space="preserve"> PAGEREF _Toc228863602 \h </w:instrText>
        </w:r>
        <w:r>
          <w:rPr>
            <w:noProof/>
            <w:webHidden/>
          </w:rPr>
        </w:r>
        <w:r>
          <w:rPr>
            <w:noProof/>
            <w:webHidden/>
          </w:rPr>
          <w:fldChar w:fldCharType="separate"/>
        </w:r>
        <w:r>
          <w:rPr>
            <w:noProof/>
            <w:webHidden/>
          </w:rPr>
          <w:t>8</w:t>
        </w:r>
        <w:r>
          <w:rPr>
            <w:noProof/>
            <w:webHidden/>
          </w:rPr>
          <w:fldChar w:fldCharType="end"/>
        </w:r>
      </w:hyperlink>
    </w:p>
    <w:p w14:paraId="4B7E4B74" w14:textId="5C40C8BF" w:rsidR="00D5438A" w:rsidRDefault="00D5438A">
      <w:pPr>
        <w:pStyle w:val="TOC2"/>
        <w:rPr>
          <w:rFonts w:eastAsiaTheme="minorEastAsia"/>
          <w:noProof/>
          <w:kern w:val="2"/>
          <w:sz w:val="24"/>
          <w:szCs w:val="24"/>
          <w:lang w:val="en-GB" w:eastAsia="en-GB"/>
          <w14:ligatures w14:val="standardContextual"/>
        </w:rPr>
      </w:pPr>
      <w:hyperlink w:anchor="_Toc228863603" w:history="1">
        <w:r w:rsidRPr="00BD5748">
          <w:rPr>
            <w:rStyle w:val="Hyperlink"/>
            <w:noProof/>
            <w:lang w:eastAsia="zh-TW"/>
          </w:rPr>
          <w:t>7.3</w:t>
        </w:r>
        <w:r>
          <w:rPr>
            <w:rFonts w:eastAsiaTheme="minorEastAsia"/>
            <w:noProof/>
            <w:kern w:val="2"/>
            <w:sz w:val="24"/>
            <w:szCs w:val="24"/>
            <w:lang w:val="en-GB" w:eastAsia="en-GB"/>
            <w14:ligatures w14:val="standardContextual"/>
          </w:rPr>
          <w:tab/>
        </w:r>
        <w:r w:rsidRPr="00BD5748">
          <w:rPr>
            <w:rStyle w:val="Hyperlink"/>
            <w:noProof/>
            <w:lang w:eastAsia="zh-TW"/>
          </w:rPr>
          <w:t>NS 8407 nytt punkt 10.5 - Pliktig bruk av rammeavtaler</w:t>
        </w:r>
        <w:r>
          <w:rPr>
            <w:noProof/>
            <w:webHidden/>
          </w:rPr>
          <w:tab/>
        </w:r>
        <w:r>
          <w:rPr>
            <w:noProof/>
            <w:webHidden/>
          </w:rPr>
          <w:fldChar w:fldCharType="begin"/>
        </w:r>
        <w:r>
          <w:rPr>
            <w:noProof/>
            <w:webHidden/>
          </w:rPr>
          <w:instrText xml:space="preserve"> PAGEREF _Toc228863603 \h </w:instrText>
        </w:r>
        <w:r>
          <w:rPr>
            <w:noProof/>
            <w:webHidden/>
          </w:rPr>
        </w:r>
        <w:r>
          <w:rPr>
            <w:noProof/>
            <w:webHidden/>
          </w:rPr>
          <w:fldChar w:fldCharType="separate"/>
        </w:r>
        <w:r>
          <w:rPr>
            <w:noProof/>
            <w:webHidden/>
          </w:rPr>
          <w:t>8</w:t>
        </w:r>
        <w:r>
          <w:rPr>
            <w:noProof/>
            <w:webHidden/>
          </w:rPr>
          <w:fldChar w:fldCharType="end"/>
        </w:r>
      </w:hyperlink>
    </w:p>
    <w:p w14:paraId="472170B7" w14:textId="1F86F2DE" w:rsidR="00D5438A" w:rsidRDefault="00D5438A">
      <w:pPr>
        <w:pStyle w:val="TOC1"/>
        <w:rPr>
          <w:rFonts w:eastAsiaTheme="minorEastAsia"/>
          <w:noProof/>
          <w:color w:val="auto"/>
          <w:kern w:val="2"/>
          <w:szCs w:val="24"/>
          <w:lang w:val="en-GB" w:eastAsia="en-GB"/>
          <w14:ligatures w14:val="standardContextual"/>
        </w:rPr>
      </w:pPr>
      <w:hyperlink w:anchor="_Toc228863604" w:history="1">
        <w:r w:rsidRPr="00BD5748">
          <w:rPr>
            <w:rStyle w:val="Hyperlink"/>
            <w:noProof/>
          </w:rPr>
          <w:t>8.</w:t>
        </w:r>
        <w:r>
          <w:rPr>
            <w:rFonts w:eastAsiaTheme="minorEastAsia"/>
            <w:noProof/>
            <w:color w:val="auto"/>
            <w:kern w:val="2"/>
            <w:szCs w:val="24"/>
            <w:lang w:val="en-GB" w:eastAsia="en-GB"/>
            <w14:ligatures w14:val="standardContextual"/>
          </w:rPr>
          <w:tab/>
        </w:r>
        <w:r w:rsidRPr="00BD5748">
          <w:rPr>
            <w:rStyle w:val="Hyperlink"/>
            <w:noProof/>
          </w:rPr>
          <w:t>NS 8407 Punkt 26 – Fastsettelse av vederlag</w:t>
        </w:r>
        <w:r>
          <w:rPr>
            <w:noProof/>
            <w:webHidden/>
          </w:rPr>
          <w:tab/>
        </w:r>
        <w:r>
          <w:rPr>
            <w:noProof/>
            <w:webHidden/>
          </w:rPr>
          <w:fldChar w:fldCharType="begin"/>
        </w:r>
        <w:r>
          <w:rPr>
            <w:noProof/>
            <w:webHidden/>
          </w:rPr>
          <w:instrText xml:space="preserve"> PAGEREF _Toc228863604 \h </w:instrText>
        </w:r>
        <w:r>
          <w:rPr>
            <w:noProof/>
            <w:webHidden/>
          </w:rPr>
        </w:r>
        <w:r>
          <w:rPr>
            <w:noProof/>
            <w:webHidden/>
          </w:rPr>
          <w:fldChar w:fldCharType="separate"/>
        </w:r>
        <w:r>
          <w:rPr>
            <w:noProof/>
            <w:webHidden/>
          </w:rPr>
          <w:t>9</w:t>
        </w:r>
        <w:r>
          <w:rPr>
            <w:noProof/>
            <w:webHidden/>
          </w:rPr>
          <w:fldChar w:fldCharType="end"/>
        </w:r>
      </w:hyperlink>
    </w:p>
    <w:p w14:paraId="68EDF292" w14:textId="414BE818" w:rsidR="00D5438A" w:rsidRDefault="00D5438A">
      <w:pPr>
        <w:pStyle w:val="TOC2"/>
        <w:rPr>
          <w:rFonts w:eastAsiaTheme="minorEastAsia"/>
          <w:noProof/>
          <w:kern w:val="2"/>
          <w:sz w:val="24"/>
          <w:szCs w:val="24"/>
          <w:lang w:val="en-GB" w:eastAsia="en-GB"/>
          <w14:ligatures w14:val="standardContextual"/>
        </w:rPr>
      </w:pPr>
      <w:hyperlink w:anchor="_Toc228863605" w:history="1">
        <w:r w:rsidRPr="00BD5748">
          <w:rPr>
            <w:rStyle w:val="Hyperlink"/>
            <w:noProof/>
          </w:rPr>
          <w:t>8.1</w:t>
        </w:r>
        <w:r>
          <w:rPr>
            <w:rFonts w:eastAsiaTheme="minorEastAsia"/>
            <w:noProof/>
            <w:kern w:val="2"/>
            <w:sz w:val="24"/>
            <w:szCs w:val="24"/>
            <w:lang w:val="en-GB" w:eastAsia="en-GB"/>
            <w14:ligatures w14:val="standardContextual"/>
          </w:rPr>
          <w:tab/>
        </w:r>
        <w:r w:rsidRPr="00BD5748">
          <w:rPr>
            <w:rStyle w:val="Hyperlink"/>
            <w:noProof/>
          </w:rPr>
          <w:t>NS 8407 Punkt 26.2 – Indeksregulering</w:t>
        </w:r>
        <w:r>
          <w:rPr>
            <w:noProof/>
            <w:webHidden/>
          </w:rPr>
          <w:tab/>
        </w:r>
        <w:r>
          <w:rPr>
            <w:noProof/>
            <w:webHidden/>
          </w:rPr>
          <w:fldChar w:fldCharType="begin"/>
        </w:r>
        <w:r>
          <w:rPr>
            <w:noProof/>
            <w:webHidden/>
          </w:rPr>
          <w:instrText xml:space="preserve"> PAGEREF _Toc228863605 \h </w:instrText>
        </w:r>
        <w:r>
          <w:rPr>
            <w:noProof/>
            <w:webHidden/>
          </w:rPr>
        </w:r>
        <w:r>
          <w:rPr>
            <w:noProof/>
            <w:webHidden/>
          </w:rPr>
          <w:fldChar w:fldCharType="separate"/>
        </w:r>
        <w:r>
          <w:rPr>
            <w:noProof/>
            <w:webHidden/>
          </w:rPr>
          <w:t>9</w:t>
        </w:r>
        <w:r>
          <w:rPr>
            <w:noProof/>
            <w:webHidden/>
          </w:rPr>
          <w:fldChar w:fldCharType="end"/>
        </w:r>
      </w:hyperlink>
    </w:p>
    <w:p w14:paraId="0B7FBFEE" w14:textId="46A4003C" w:rsidR="00D5438A" w:rsidRDefault="00D5438A">
      <w:pPr>
        <w:pStyle w:val="TOC1"/>
        <w:rPr>
          <w:rFonts w:eastAsiaTheme="minorEastAsia"/>
          <w:noProof/>
          <w:color w:val="auto"/>
          <w:kern w:val="2"/>
          <w:szCs w:val="24"/>
          <w:lang w:val="en-GB" w:eastAsia="en-GB"/>
          <w14:ligatures w14:val="standardContextual"/>
        </w:rPr>
      </w:pPr>
      <w:hyperlink w:anchor="_Toc228863606" w:history="1">
        <w:r w:rsidRPr="00BD5748">
          <w:rPr>
            <w:rStyle w:val="Hyperlink"/>
            <w:noProof/>
          </w:rPr>
          <w:t>9.</w:t>
        </w:r>
        <w:r>
          <w:rPr>
            <w:rFonts w:eastAsiaTheme="minorEastAsia"/>
            <w:noProof/>
            <w:color w:val="auto"/>
            <w:kern w:val="2"/>
            <w:szCs w:val="24"/>
            <w:lang w:val="en-GB" w:eastAsia="en-GB"/>
            <w14:ligatures w14:val="standardContextual"/>
          </w:rPr>
          <w:tab/>
        </w:r>
        <w:r w:rsidRPr="00BD5748">
          <w:rPr>
            <w:rStyle w:val="Hyperlink"/>
            <w:noProof/>
          </w:rPr>
          <w:t>NS 8407 Punkt 27 – Fakturering</w:t>
        </w:r>
        <w:r>
          <w:rPr>
            <w:noProof/>
            <w:webHidden/>
          </w:rPr>
          <w:tab/>
        </w:r>
        <w:r>
          <w:rPr>
            <w:noProof/>
            <w:webHidden/>
          </w:rPr>
          <w:fldChar w:fldCharType="begin"/>
        </w:r>
        <w:r>
          <w:rPr>
            <w:noProof/>
            <w:webHidden/>
          </w:rPr>
          <w:instrText xml:space="preserve"> PAGEREF _Toc228863606 \h </w:instrText>
        </w:r>
        <w:r>
          <w:rPr>
            <w:noProof/>
            <w:webHidden/>
          </w:rPr>
        </w:r>
        <w:r>
          <w:rPr>
            <w:noProof/>
            <w:webHidden/>
          </w:rPr>
          <w:fldChar w:fldCharType="separate"/>
        </w:r>
        <w:r>
          <w:rPr>
            <w:noProof/>
            <w:webHidden/>
          </w:rPr>
          <w:t>9</w:t>
        </w:r>
        <w:r>
          <w:rPr>
            <w:noProof/>
            <w:webHidden/>
          </w:rPr>
          <w:fldChar w:fldCharType="end"/>
        </w:r>
      </w:hyperlink>
    </w:p>
    <w:p w14:paraId="3EF2CEB9" w14:textId="3B7D317B" w:rsidR="00D5438A" w:rsidRDefault="00D5438A">
      <w:pPr>
        <w:pStyle w:val="TOC2"/>
        <w:rPr>
          <w:rFonts w:eastAsiaTheme="minorEastAsia"/>
          <w:noProof/>
          <w:kern w:val="2"/>
          <w:sz w:val="24"/>
          <w:szCs w:val="24"/>
          <w:lang w:val="en-GB" w:eastAsia="en-GB"/>
          <w14:ligatures w14:val="standardContextual"/>
        </w:rPr>
      </w:pPr>
      <w:hyperlink w:anchor="_Toc228863607" w:history="1">
        <w:r w:rsidRPr="00BD5748">
          <w:rPr>
            <w:rStyle w:val="Hyperlink"/>
            <w:noProof/>
          </w:rPr>
          <w:t>9.1</w:t>
        </w:r>
        <w:r>
          <w:rPr>
            <w:rFonts w:eastAsiaTheme="minorEastAsia"/>
            <w:noProof/>
            <w:kern w:val="2"/>
            <w:sz w:val="24"/>
            <w:szCs w:val="24"/>
            <w:lang w:val="en-GB" w:eastAsia="en-GB"/>
            <w14:ligatures w14:val="standardContextual"/>
          </w:rPr>
          <w:tab/>
        </w:r>
        <w:r w:rsidRPr="00BD5748">
          <w:rPr>
            <w:rStyle w:val="Hyperlink"/>
            <w:noProof/>
          </w:rPr>
          <w:t>NS 8407 Punkt 27.3 – Fakturering av annet vederlagskrav</w:t>
        </w:r>
        <w:r>
          <w:rPr>
            <w:noProof/>
            <w:webHidden/>
          </w:rPr>
          <w:tab/>
        </w:r>
        <w:r>
          <w:rPr>
            <w:noProof/>
            <w:webHidden/>
          </w:rPr>
          <w:fldChar w:fldCharType="begin"/>
        </w:r>
        <w:r>
          <w:rPr>
            <w:noProof/>
            <w:webHidden/>
          </w:rPr>
          <w:instrText xml:space="preserve"> PAGEREF _Toc228863607 \h </w:instrText>
        </w:r>
        <w:r>
          <w:rPr>
            <w:noProof/>
            <w:webHidden/>
          </w:rPr>
        </w:r>
        <w:r>
          <w:rPr>
            <w:noProof/>
            <w:webHidden/>
          </w:rPr>
          <w:fldChar w:fldCharType="separate"/>
        </w:r>
        <w:r>
          <w:rPr>
            <w:noProof/>
            <w:webHidden/>
          </w:rPr>
          <w:t>9</w:t>
        </w:r>
        <w:r>
          <w:rPr>
            <w:noProof/>
            <w:webHidden/>
          </w:rPr>
          <w:fldChar w:fldCharType="end"/>
        </w:r>
      </w:hyperlink>
    </w:p>
    <w:p w14:paraId="03F17111" w14:textId="4BAF26F7" w:rsidR="00D5438A" w:rsidRDefault="00D5438A">
      <w:pPr>
        <w:pStyle w:val="TOC1"/>
        <w:rPr>
          <w:rFonts w:eastAsiaTheme="minorEastAsia"/>
          <w:noProof/>
          <w:color w:val="auto"/>
          <w:kern w:val="2"/>
          <w:szCs w:val="24"/>
          <w:lang w:val="en-GB" w:eastAsia="en-GB"/>
          <w14:ligatures w14:val="standardContextual"/>
        </w:rPr>
      </w:pPr>
      <w:hyperlink w:anchor="_Toc228863608" w:history="1">
        <w:r w:rsidRPr="00BD5748">
          <w:rPr>
            <w:rStyle w:val="Hyperlink"/>
            <w:noProof/>
          </w:rPr>
          <w:t>10.</w:t>
        </w:r>
        <w:r>
          <w:rPr>
            <w:rFonts w:eastAsiaTheme="minorEastAsia"/>
            <w:noProof/>
            <w:color w:val="auto"/>
            <w:kern w:val="2"/>
            <w:szCs w:val="24"/>
            <w:lang w:val="en-GB" w:eastAsia="en-GB"/>
            <w14:ligatures w14:val="standardContextual"/>
          </w:rPr>
          <w:tab/>
        </w:r>
        <w:r w:rsidRPr="00BD5748">
          <w:rPr>
            <w:rStyle w:val="Hyperlink"/>
            <w:noProof/>
          </w:rPr>
          <w:t>NS 8407 Punkt 28 – Generelle betalingsbestemmelser</w:t>
        </w:r>
        <w:r>
          <w:rPr>
            <w:noProof/>
            <w:webHidden/>
          </w:rPr>
          <w:tab/>
        </w:r>
        <w:r>
          <w:rPr>
            <w:noProof/>
            <w:webHidden/>
          </w:rPr>
          <w:fldChar w:fldCharType="begin"/>
        </w:r>
        <w:r>
          <w:rPr>
            <w:noProof/>
            <w:webHidden/>
          </w:rPr>
          <w:instrText xml:space="preserve"> PAGEREF _Toc228863608 \h </w:instrText>
        </w:r>
        <w:r>
          <w:rPr>
            <w:noProof/>
            <w:webHidden/>
          </w:rPr>
        </w:r>
        <w:r>
          <w:rPr>
            <w:noProof/>
            <w:webHidden/>
          </w:rPr>
          <w:fldChar w:fldCharType="separate"/>
        </w:r>
        <w:r>
          <w:rPr>
            <w:noProof/>
            <w:webHidden/>
          </w:rPr>
          <w:t>9</w:t>
        </w:r>
        <w:r>
          <w:rPr>
            <w:noProof/>
            <w:webHidden/>
          </w:rPr>
          <w:fldChar w:fldCharType="end"/>
        </w:r>
      </w:hyperlink>
    </w:p>
    <w:p w14:paraId="608B5531" w14:textId="76B547D3" w:rsidR="00D5438A" w:rsidRDefault="00D5438A">
      <w:pPr>
        <w:pStyle w:val="TOC2"/>
        <w:rPr>
          <w:rFonts w:eastAsiaTheme="minorEastAsia"/>
          <w:noProof/>
          <w:kern w:val="2"/>
          <w:sz w:val="24"/>
          <w:szCs w:val="24"/>
          <w:lang w:val="en-GB" w:eastAsia="en-GB"/>
          <w14:ligatures w14:val="standardContextual"/>
        </w:rPr>
      </w:pPr>
      <w:hyperlink w:anchor="_Toc228863609" w:history="1">
        <w:r w:rsidRPr="00BD5748">
          <w:rPr>
            <w:rStyle w:val="Hyperlink"/>
            <w:noProof/>
          </w:rPr>
          <w:t>10.1</w:t>
        </w:r>
        <w:r>
          <w:rPr>
            <w:rFonts w:eastAsiaTheme="minorEastAsia"/>
            <w:noProof/>
            <w:kern w:val="2"/>
            <w:sz w:val="24"/>
            <w:szCs w:val="24"/>
            <w:lang w:val="en-GB" w:eastAsia="en-GB"/>
            <w14:ligatures w14:val="standardContextual"/>
          </w:rPr>
          <w:tab/>
        </w:r>
        <w:r w:rsidRPr="00BD5748">
          <w:rPr>
            <w:rStyle w:val="Hyperlink"/>
            <w:noProof/>
            <w:lang w:eastAsia="zh-TW"/>
          </w:rPr>
          <w:t>NS 8407 Punkt 28.1</w:t>
        </w:r>
        <w:r w:rsidRPr="00BD5748">
          <w:rPr>
            <w:rStyle w:val="Hyperlink"/>
            <w:noProof/>
          </w:rPr>
          <w:t xml:space="preserve"> </w:t>
        </w:r>
        <w:r w:rsidRPr="00BD5748">
          <w:rPr>
            <w:rStyle w:val="Hyperlink"/>
            <w:noProof/>
            <w:lang w:eastAsia="zh-TW"/>
          </w:rPr>
          <w:t xml:space="preserve">– </w:t>
        </w:r>
        <w:r w:rsidRPr="00BD5748">
          <w:rPr>
            <w:rStyle w:val="Hyperlink"/>
            <w:noProof/>
          </w:rPr>
          <w:t>Betalingsfrist</w:t>
        </w:r>
        <w:r>
          <w:rPr>
            <w:noProof/>
            <w:webHidden/>
          </w:rPr>
          <w:tab/>
        </w:r>
        <w:r>
          <w:rPr>
            <w:noProof/>
            <w:webHidden/>
          </w:rPr>
          <w:fldChar w:fldCharType="begin"/>
        </w:r>
        <w:r>
          <w:rPr>
            <w:noProof/>
            <w:webHidden/>
          </w:rPr>
          <w:instrText xml:space="preserve"> PAGEREF _Toc228863609 \h </w:instrText>
        </w:r>
        <w:r>
          <w:rPr>
            <w:noProof/>
            <w:webHidden/>
          </w:rPr>
        </w:r>
        <w:r>
          <w:rPr>
            <w:noProof/>
            <w:webHidden/>
          </w:rPr>
          <w:fldChar w:fldCharType="separate"/>
        </w:r>
        <w:r>
          <w:rPr>
            <w:noProof/>
            <w:webHidden/>
          </w:rPr>
          <w:t>9</w:t>
        </w:r>
        <w:r>
          <w:rPr>
            <w:noProof/>
            <w:webHidden/>
          </w:rPr>
          <w:fldChar w:fldCharType="end"/>
        </w:r>
      </w:hyperlink>
    </w:p>
    <w:p w14:paraId="5C502598" w14:textId="18E512EE" w:rsidR="00D5438A" w:rsidRDefault="00D5438A">
      <w:pPr>
        <w:pStyle w:val="TOC1"/>
        <w:rPr>
          <w:rFonts w:eastAsiaTheme="minorEastAsia"/>
          <w:noProof/>
          <w:color w:val="auto"/>
          <w:kern w:val="2"/>
          <w:szCs w:val="24"/>
          <w:lang w:val="en-GB" w:eastAsia="en-GB"/>
          <w14:ligatures w14:val="standardContextual"/>
        </w:rPr>
      </w:pPr>
      <w:hyperlink w:anchor="_Toc228863610" w:history="1">
        <w:r w:rsidRPr="00BD5748">
          <w:rPr>
            <w:rStyle w:val="Hyperlink"/>
            <w:noProof/>
          </w:rPr>
          <w:t>11.</w:t>
        </w:r>
        <w:r>
          <w:rPr>
            <w:rFonts w:eastAsiaTheme="minorEastAsia"/>
            <w:noProof/>
            <w:color w:val="auto"/>
            <w:kern w:val="2"/>
            <w:szCs w:val="24"/>
            <w:lang w:val="en-GB" w:eastAsia="en-GB"/>
            <w14:ligatures w14:val="standardContextual"/>
          </w:rPr>
          <w:tab/>
        </w:r>
        <w:r w:rsidRPr="00BD5748">
          <w:rPr>
            <w:rStyle w:val="Hyperlink"/>
            <w:noProof/>
          </w:rPr>
          <w:t>NS 8407 Punkt 30 – Særlige regler om regningsarbeid</w:t>
        </w:r>
        <w:r>
          <w:rPr>
            <w:noProof/>
            <w:webHidden/>
          </w:rPr>
          <w:tab/>
        </w:r>
        <w:r>
          <w:rPr>
            <w:noProof/>
            <w:webHidden/>
          </w:rPr>
          <w:fldChar w:fldCharType="begin"/>
        </w:r>
        <w:r>
          <w:rPr>
            <w:noProof/>
            <w:webHidden/>
          </w:rPr>
          <w:instrText xml:space="preserve"> PAGEREF _Toc228863610 \h </w:instrText>
        </w:r>
        <w:r>
          <w:rPr>
            <w:noProof/>
            <w:webHidden/>
          </w:rPr>
        </w:r>
        <w:r>
          <w:rPr>
            <w:noProof/>
            <w:webHidden/>
          </w:rPr>
          <w:fldChar w:fldCharType="separate"/>
        </w:r>
        <w:r>
          <w:rPr>
            <w:noProof/>
            <w:webHidden/>
          </w:rPr>
          <w:t>9</w:t>
        </w:r>
        <w:r>
          <w:rPr>
            <w:noProof/>
            <w:webHidden/>
          </w:rPr>
          <w:fldChar w:fldCharType="end"/>
        </w:r>
      </w:hyperlink>
    </w:p>
    <w:p w14:paraId="09BF2E89" w14:textId="45B225F3" w:rsidR="00D5438A" w:rsidRDefault="00D5438A">
      <w:pPr>
        <w:pStyle w:val="TOC2"/>
        <w:rPr>
          <w:rFonts w:eastAsiaTheme="minorEastAsia"/>
          <w:noProof/>
          <w:kern w:val="2"/>
          <w:sz w:val="24"/>
          <w:szCs w:val="24"/>
          <w:lang w:val="en-GB" w:eastAsia="en-GB"/>
          <w14:ligatures w14:val="standardContextual"/>
        </w:rPr>
      </w:pPr>
      <w:hyperlink w:anchor="_Toc228863611" w:history="1">
        <w:r w:rsidRPr="00BD5748">
          <w:rPr>
            <w:rStyle w:val="Hyperlink"/>
            <w:noProof/>
          </w:rPr>
          <w:t>11.1</w:t>
        </w:r>
        <w:r>
          <w:rPr>
            <w:rFonts w:eastAsiaTheme="minorEastAsia"/>
            <w:noProof/>
            <w:kern w:val="2"/>
            <w:sz w:val="24"/>
            <w:szCs w:val="24"/>
            <w:lang w:val="en-GB" w:eastAsia="en-GB"/>
            <w14:ligatures w14:val="standardContextual"/>
          </w:rPr>
          <w:tab/>
        </w:r>
        <w:r w:rsidRPr="00BD5748">
          <w:rPr>
            <w:rStyle w:val="Hyperlink"/>
            <w:noProof/>
            <w:lang w:eastAsia="zh-TW"/>
          </w:rPr>
          <w:t>NS 8407 Punkt 30.1</w:t>
        </w:r>
        <w:r w:rsidRPr="00BD5748">
          <w:rPr>
            <w:rStyle w:val="Hyperlink"/>
            <w:noProof/>
          </w:rPr>
          <w:t xml:space="preserve"> </w:t>
        </w:r>
        <w:r w:rsidRPr="00BD5748">
          <w:rPr>
            <w:rStyle w:val="Hyperlink"/>
            <w:noProof/>
            <w:lang w:eastAsia="zh-TW"/>
          </w:rPr>
          <w:t xml:space="preserve">– </w:t>
        </w:r>
        <w:r w:rsidRPr="00BD5748">
          <w:rPr>
            <w:rStyle w:val="Hyperlink"/>
            <w:noProof/>
          </w:rPr>
          <w:t>Vederlagsberegning</w:t>
        </w:r>
        <w:r>
          <w:rPr>
            <w:noProof/>
            <w:webHidden/>
          </w:rPr>
          <w:tab/>
        </w:r>
        <w:r>
          <w:rPr>
            <w:noProof/>
            <w:webHidden/>
          </w:rPr>
          <w:fldChar w:fldCharType="begin"/>
        </w:r>
        <w:r>
          <w:rPr>
            <w:noProof/>
            <w:webHidden/>
          </w:rPr>
          <w:instrText xml:space="preserve"> PAGEREF _Toc228863611 \h </w:instrText>
        </w:r>
        <w:r>
          <w:rPr>
            <w:noProof/>
            <w:webHidden/>
          </w:rPr>
        </w:r>
        <w:r>
          <w:rPr>
            <w:noProof/>
            <w:webHidden/>
          </w:rPr>
          <w:fldChar w:fldCharType="separate"/>
        </w:r>
        <w:r>
          <w:rPr>
            <w:noProof/>
            <w:webHidden/>
          </w:rPr>
          <w:t>9</w:t>
        </w:r>
        <w:r>
          <w:rPr>
            <w:noProof/>
            <w:webHidden/>
          </w:rPr>
          <w:fldChar w:fldCharType="end"/>
        </w:r>
      </w:hyperlink>
    </w:p>
    <w:p w14:paraId="0668E9FB" w14:textId="24677B46" w:rsidR="00D5438A" w:rsidRDefault="00D5438A">
      <w:pPr>
        <w:pStyle w:val="TOC2"/>
        <w:rPr>
          <w:rFonts w:eastAsiaTheme="minorEastAsia"/>
          <w:noProof/>
          <w:kern w:val="2"/>
          <w:sz w:val="24"/>
          <w:szCs w:val="24"/>
          <w:lang w:val="en-GB" w:eastAsia="en-GB"/>
          <w14:ligatures w14:val="standardContextual"/>
        </w:rPr>
      </w:pPr>
      <w:hyperlink w:anchor="_Toc228863612" w:history="1">
        <w:r w:rsidRPr="00BD5748">
          <w:rPr>
            <w:rStyle w:val="Hyperlink"/>
            <w:noProof/>
          </w:rPr>
          <w:t>11.2</w:t>
        </w:r>
        <w:r>
          <w:rPr>
            <w:rFonts w:eastAsiaTheme="minorEastAsia"/>
            <w:noProof/>
            <w:kern w:val="2"/>
            <w:sz w:val="24"/>
            <w:szCs w:val="24"/>
            <w:lang w:val="en-GB" w:eastAsia="en-GB"/>
            <w14:ligatures w14:val="standardContextual"/>
          </w:rPr>
          <w:tab/>
        </w:r>
        <w:r w:rsidRPr="00BD5748">
          <w:rPr>
            <w:rStyle w:val="Hyperlink"/>
            <w:noProof/>
          </w:rPr>
          <w:t>NS 8407 punkt 30.2 – Kostnadsoverslag</w:t>
        </w:r>
        <w:r>
          <w:rPr>
            <w:noProof/>
            <w:webHidden/>
          </w:rPr>
          <w:tab/>
        </w:r>
        <w:r>
          <w:rPr>
            <w:noProof/>
            <w:webHidden/>
          </w:rPr>
          <w:fldChar w:fldCharType="begin"/>
        </w:r>
        <w:r>
          <w:rPr>
            <w:noProof/>
            <w:webHidden/>
          </w:rPr>
          <w:instrText xml:space="preserve"> PAGEREF _Toc228863612 \h </w:instrText>
        </w:r>
        <w:r>
          <w:rPr>
            <w:noProof/>
            <w:webHidden/>
          </w:rPr>
        </w:r>
        <w:r>
          <w:rPr>
            <w:noProof/>
            <w:webHidden/>
          </w:rPr>
          <w:fldChar w:fldCharType="separate"/>
        </w:r>
        <w:r>
          <w:rPr>
            <w:noProof/>
            <w:webHidden/>
          </w:rPr>
          <w:t>10</w:t>
        </w:r>
        <w:r>
          <w:rPr>
            <w:noProof/>
            <w:webHidden/>
          </w:rPr>
          <w:fldChar w:fldCharType="end"/>
        </w:r>
      </w:hyperlink>
    </w:p>
    <w:p w14:paraId="01E4FC1B" w14:textId="240CB5FB" w:rsidR="00D5438A" w:rsidRDefault="00D5438A">
      <w:pPr>
        <w:pStyle w:val="TOC1"/>
        <w:rPr>
          <w:rFonts w:eastAsiaTheme="minorEastAsia"/>
          <w:noProof/>
          <w:color w:val="auto"/>
          <w:kern w:val="2"/>
          <w:szCs w:val="24"/>
          <w:lang w:val="en-GB" w:eastAsia="en-GB"/>
          <w14:ligatures w14:val="standardContextual"/>
        </w:rPr>
      </w:pPr>
      <w:hyperlink w:anchor="_Toc228863613" w:history="1">
        <w:r w:rsidRPr="00BD5748">
          <w:rPr>
            <w:rStyle w:val="Hyperlink"/>
            <w:noProof/>
          </w:rPr>
          <w:t>12.</w:t>
        </w:r>
        <w:r>
          <w:rPr>
            <w:rFonts w:eastAsiaTheme="minorEastAsia"/>
            <w:noProof/>
            <w:color w:val="auto"/>
            <w:kern w:val="2"/>
            <w:szCs w:val="24"/>
            <w:lang w:val="en-GB" w:eastAsia="en-GB"/>
            <w14:ligatures w14:val="standardContextual"/>
          </w:rPr>
          <w:tab/>
        </w:r>
        <w:r w:rsidRPr="00BD5748">
          <w:rPr>
            <w:rStyle w:val="Hyperlink"/>
            <w:noProof/>
          </w:rPr>
          <w:t>NS 8407 punkt 31 – Endringer</w:t>
        </w:r>
        <w:r>
          <w:rPr>
            <w:noProof/>
            <w:webHidden/>
          </w:rPr>
          <w:tab/>
        </w:r>
        <w:r>
          <w:rPr>
            <w:noProof/>
            <w:webHidden/>
          </w:rPr>
          <w:fldChar w:fldCharType="begin"/>
        </w:r>
        <w:r>
          <w:rPr>
            <w:noProof/>
            <w:webHidden/>
          </w:rPr>
          <w:instrText xml:space="preserve"> PAGEREF _Toc228863613 \h </w:instrText>
        </w:r>
        <w:r>
          <w:rPr>
            <w:noProof/>
            <w:webHidden/>
          </w:rPr>
        </w:r>
        <w:r>
          <w:rPr>
            <w:noProof/>
            <w:webHidden/>
          </w:rPr>
          <w:fldChar w:fldCharType="separate"/>
        </w:r>
        <w:r>
          <w:rPr>
            <w:noProof/>
            <w:webHidden/>
          </w:rPr>
          <w:t>10</w:t>
        </w:r>
        <w:r>
          <w:rPr>
            <w:noProof/>
            <w:webHidden/>
          </w:rPr>
          <w:fldChar w:fldCharType="end"/>
        </w:r>
      </w:hyperlink>
    </w:p>
    <w:p w14:paraId="48A85AF2" w14:textId="31E20FCC" w:rsidR="00D5438A" w:rsidRDefault="00D5438A">
      <w:pPr>
        <w:pStyle w:val="TOC2"/>
        <w:rPr>
          <w:rFonts w:eastAsiaTheme="minorEastAsia"/>
          <w:noProof/>
          <w:kern w:val="2"/>
          <w:sz w:val="24"/>
          <w:szCs w:val="24"/>
          <w:lang w:val="en-GB" w:eastAsia="en-GB"/>
          <w14:ligatures w14:val="standardContextual"/>
        </w:rPr>
      </w:pPr>
      <w:hyperlink w:anchor="_Toc228863614" w:history="1">
        <w:r w:rsidRPr="00BD5748">
          <w:rPr>
            <w:rStyle w:val="Hyperlink"/>
            <w:noProof/>
          </w:rPr>
          <w:t>12.1</w:t>
        </w:r>
        <w:r>
          <w:rPr>
            <w:rFonts w:eastAsiaTheme="minorEastAsia"/>
            <w:noProof/>
            <w:kern w:val="2"/>
            <w:sz w:val="24"/>
            <w:szCs w:val="24"/>
            <w:lang w:val="en-GB" w:eastAsia="en-GB"/>
            <w14:ligatures w14:val="standardContextual"/>
          </w:rPr>
          <w:tab/>
        </w:r>
        <w:r w:rsidRPr="00BD5748">
          <w:rPr>
            <w:rStyle w:val="Hyperlink"/>
            <w:noProof/>
          </w:rPr>
          <w:t>NS 8407 punkt 31.1 – Retten til å pålegge endringer</w:t>
        </w:r>
        <w:r>
          <w:rPr>
            <w:noProof/>
            <w:webHidden/>
          </w:rPr>
          <w:tab/>
        </w:r>
        <w:r>
          <w:rPr>
            <w:noProof/>
            <w:webHidden/>
          </w:rPr>
          <w:fldChar w:fldCharType="begin"/>
        </w:r>
        <w:r>
          <w:rPr>
            <w:noProof/>
            <w:webHidden/>
          </w:rPr>
          <w:instrText xml:space="preserve"> PAGEREF _Toc228863614 \h </w:instrText>
        </w:r>
        <w:r>
          <w:rPr>
            <w:noProof/>
            <w:webHidden/>
          </w:rPr>
        </w:r>
        <w:r>
          <w:rPr>
            <w:noProof/>
            <w:webHidden/>
          </w:rPr>
          <w:fldChar w:fldCharType="separate"/>
        </w:r>
        <w:r>
          <w:rPr>
            <w:noProof/>
            <w:webHidden/>
          </w:rPr>
          <w:t>10</w:t>
        </w:r>
        <w:r>
          <w:rPr>
            <w:noProof/>
            <w:webHidden/>
          </w:rPr>
          <w:fldChar w:fldCharType="end"/>
        </w:r>
      </w:hyperlink>
    </w:p>
    <w:p w14:paraId="7DB5C629" w14:textId="29A9A1A3" w:rsidR="00D5438A" w:rsidRDefault="00D5438A">
      <w:pPr>
        <w:pStyle w:val="TOC1"/>
        <w:rPr>
          <w:rFonts w:eastAsiaTheme="minorEastAsia"/>
          <w:noProof/>
          <w:color w:val="auto"/>
          <w:kern w:val="2"/>
          <w:szCs w:val="24"/>
          <w:lang w:val="en-GB" w:eastAsia="en-GB"/>
          <w14:ligatures w14:val="standardContextual"/>
        </w:rPr>
      </w:pPr>
      <w:hyperlink w:anchor="_Toc228863615" w:history="1">
        <w:r w:rsidRPr="00BD5748">
          <w:rPr>
            <w:rStyle w:val="Hyperlink"/>
            <w:noProof/>
          </w:rPr>
          <w:t>13.</w:t>
        </w:r>
        <w:r>
          <w:rPr>
            <w:rFonts w:eastAsiaTheme="minorEastAsia"/>
            <w:noProof/>
            <w:color w:val="auto"/>
            <w:kern w:val="2"/>
            <w:szCs w:val="24"/>
            <w:lang w:val="en-GB" w:eastAsia="en-GB"/>
            <w14:ligatures w14:val="standardContextual"/>
          </w:rPr>
          <w:tab/>
        </w:r>
        <w:r w:rsidRPr="00BD5748">
          <w:rPr>
            <w:rStyle w:val="Hyperlink"/>
            <w:noProof/>
          </w:rPr>
          <w:t>NS 8407 punkt 33 – Fristforlengelse</w:t>
        </w:r>
        <w:r>
          <w:rPr>
            <w:noProof/>
            <w:webHidden/>
          </w:rPr>
          <w:tab/>
        </w:r>
        <w:r>
          <w:rPr>
            <w:noProof/>
            <w:webHidden/>
          </w:rPr>
          <w:fldChar w:fldCharType="begin"/>
        </w:r>
        <w:r>
          <w:rPr>
            <w:noProof/>
            <w:webHidden/>
          </w:rPr>
          <w:instrText xml:space="preserve"> PAGEREF _Toc228863615 \h </w:instrText>
        </w:r>
        <w:r>
          <w:rPr>
            <w:noProof/>
            <w:webHidden/>
          </w:rPr>
        </w:r>
        <w:r>
          <w:rPr>
            <w:noProof/>
            <w:webHidden/>
          </w:rPr>
          <w:fldChar w:fldCharType="separate"/>
        </w:r>
        <w:r>
          <w:rPr>
            <w:noProof/>
            <w:webHidden/>
          </w:rPr>
          <w:t>10</w:t>
        </w:r>
        <w:r>
          <w:rPr>
            <w:noProof/>
            <w:webHidden/>
          </w:rPr>
          <w:fldChar w:fldCharType="end"/>
        </w:r>
      </w:hyperlink>
    </w:p>
    <w:p w14:paraId="41801858" w14:textId="0D33ACAC" w:rsidR="00D5438A" w:rsidRDefault="00D5438A">
      <w:pPr>
        <w:pStyle w:val="TOC2"/>
        <w:rPr>
          <w:rFonts w:eastAsiaTheme="minorEastAsia"/>
          <w:noProof/>
          <w:kern w:val="2"/>
          <w:sz w:val="24"/>
          <w:szCs w:val="24"/>
          <w:lang w:val="en-GB" w:eastAsia="en-GB"/>
          <w14:ligatures w14:val="standardContextual"/>
        </w:rPr>
      </w:pPr>
      <w:hyperlink w:anchor="_Toc228863616" w:history="1">
        <w:r w:rsidRPr="00BD5748">
          <w:rPr>
            <w:rStyle w:val="Hyperlink"/>
            <w:noProof/>
          </w:rPr>
          <w:t>13.1</w:t>
        </w:r>
        <w:r>
          <w:rPr>
            <w:rFonts w:eastAsiaTheme="minorEastAsia"/>
            <w:noProof/>
            <w:kern w:val="2"/>
            <w:sz w:val="24"/>
            <w:szCs w:val="24"/>
            <w:lang w:val="en-GB" w:eastAsia="en-GB"/>
            <w14:ligatures w14:val="standardContextual"/>
          </w:rPr>
          <w:tab/>
        </w:r>
        <w:r w:rsidRPr="00BD5748">
          <w:rPr>
            <w:rStyle w:val="Hyperlink"/>
            <w:noProof/>
          </w:rPr>
          <w:t>NS 8407 punkt 33.1 – Totalentreprenørens krav på fristforlengelse som følge av byggherrens forhold</w:t>
        </w:r>
        <w:r>
          <w:rPr>
            <w:noProof/>
            <w:webHidden/>
          </w:rPr>
          <w:tab/>
        </w:r>
        <w:r>
          <w:rPr>
            <w:noProof/>
            <w:webHidden/>
          </w:rPr>
          <w:fldChar w:fldCharType="begin"/>
        </w:r>
        <w:r>
          <w:rPr>
            <w:noProof/>
            <w:webHidden/>
          </w:rPr>
          <w:instrText xml:space="preserve"> PAGEREF _Toc228863616 \h </w:instrText>
        </w:r>
        <w:r>
          <w:rPr>
            <w:noProof/>
            <w:webHidden/>
          </w:rPr>
        </w:r>
        <w:r>
          <w:rPr>
            <w:noProof/>
            <w:webHidden/>
          </w:rPr>
          <w:fldChar w:fldCharType="separate"/>
        </w:r>
        <w:r>
          <w:rPr>
            <w:noProof/>
            <w:webHidden/>
          </w:rPr>
          <w:t>10</w:t>
        </w:r>
        <w:r>
          <w:rPr>
            <w:noProof/>
            <w:webHidden/>
          </w:rPr>
          <w:fldChar w:fldCharType="end"/>
        </w:r>
      </w:hyperlink>
    </w:p>
    <w:p w14:paraId="6A32AEC6" w14:textId="0667A7C4" w:rsidR="00D5438A" w:rsidRDefault="00D5438A">
      <w:pPr>
        <w:pStyle w:val="TOC2"/>
        <w:rPr>
          <w:rFonts w:eastAsiaTheme="minorEastAsia"/>
          <w:noProof/>
          <w:kern w:val="2"/>
          <w:sz w:val="24"/>
          <w:szCs w:val="24"/>
          <w:lang w:val="en-GB" w:eastAsia="en-GB"/>
          <w14:ligatures w14:val="standardContextual"/>
        </w:rPr>
      </w:pPr>
      <w:hyperlink w:anchor="_Toc228863617" w:history="1">
        <w:r w:rsidRPr="00BD5748">
          <w:rPr>
            <w:rStyle w:val="Hyperlink"/>
            <w:noProof/>
          </w:rPr>
          <w:t>13.2</w:t>
        </w:r>
        <w:r>
          <w:rPr>
            <w:rFonts w:eastAsiaTheme="minorEastAsia"/>
            <w:noProof/>
            <w:kern w:val="2"/>
            <w:sz w:val="24"/>
            <w:szCs w:val="24"/>
            <w:lang w:val="en-GB" w:eastAsia="en-GB"/>
            <w14:ligatures w14:val="standardContextual"/>
          </w:rPr>
          <w:tab/>
        </w:r>
        <w:r w:rsidRPr="00BD5748">
          <w:rPr>
            <w:rStyle w:val="Hyperlink"/>
            <w:noProof/>
          </w:rPr>
          <w:t>NS 8407 punkt 33.3 – Partenes krav på fristforlengelse på grunn av force majeure</w:t>
        </w:r>
        <w:r>
          <w:rPr>
            <w:noProof/>
            <w:webHidden/>
          </w:rPr>
          <w:tab/>
        </w:r>
        <w:r>
          <w:rPr>
            <w:noProof/>
            <w:webHidden/>
          </w:rPr>
          <w:fldChar w:fldCharType="begin"/>
        </w:r>
        <w:r>
          <w:rPr>
            <w:noProof/>
            <w:webHidden/>
          </w:rPr>
          <w:instrText xml:space="preserve"> PAGEREF _Toc228863617 \h </w:instrText>
        </w:r>
        <w:r>
          <w:rPr>
            <w:noProof/>
            <w:webHidden/>
          </w:rPr>
        </w:r>
        <w:r>
          <w:rPr>
            <w:noProof/>
            <w:webHidden/>
          </w:rPr>
          <w:fldChar w:fldCharType="separate"/>
        </w:r>
        <w:r>
          <w:rPr>
            <w:noProof/>
            <w:webHidden/>
          </w:rPr>
          <w:t>10</w:t>
        </w:r>
        <w:r>
          <w:rPr>
            <w:noProof/>
            <w:webHidden/>
          </w:rPr>
          <w:fldChar w:fldCharType="end"/>
        </w:r>
      </w:hyperlink>
    </w:p>
    <w:p w14:paraId="3567D4B9" w14:textId="5F6F4661" w:rsidR="00D5438A" w:rsidRDefault="00D5438A">
      <w:pPr>
        <w:pStyle w:val="TOC2"/>
        <w:rPr>
          <w:rFonts w:eastAsiaTheme="minorEastAsia"/>
          <w:noProof/>
          <w:kern w:val="2"/>
          <w:sz w:val="24"/>
          <w:szCs w:val="24"/>
          <w:lang w:val="en-GB" w:eastAsia="en-GB"/>
          <w14:ligatures w14:val="standardContextual"/>
        </w:rPr>
      </w:pPr>
      <w:hyperlink w:anchor="_Toc228863618" w:history="1">
        <w:r w:rsidRPr="00BD5748">
          <w:rPr>
            <w:rStyle w:val="Hyperlink"/>
            <w:noProof/>
          </w:rPr>
          <w:t>13.3</w:t>
        </w:r>
        <w:r>
          <w:rPr>
            <w:rFonts w:eastAsiaTheme="minorEastAsia"/>
            <w:noProof/>
            <w:kern w:val="2"/>
            <w:sz w:val="24"/>
            <w:szCs w:val="24"/>
            <w:lang w:val="en-GB" w:eastAsia="en-GB"/>
            <w14:ligatures w14:val="standardContextual"/>
          </w:rPr>
          <w:tab/>
        </w:r>
        <w:r w:rsidRPr="00BD5748">
          <w:rPr>
            <w:rStyle w:val="Hyperlink"/>
            <w:noProof/>
          </w:rPr>
          <w:t>NS 8407 punkt 33.5 – Beregning av fristforlengelse</w:t>
        </w:r>
        <w:r>
          <w:rPr>
            <w:noProof/>
            <w:webHidden/>
          </w:rPr>
          <w:tab/>
        </w:r>
        <w:r>
          <w:rPr>
            <w:noProof/>
            <w:webHidden/>
          </w:rPr>
          <w:fldChar w:fldCharType="begin"/>
        </w:r>
        <w:r>
          <w:rPr>
            <w:noProof/>
            <w:webHidden/>
          </w:rPr>
          <w:instrText xml:space="preserve"> PAGEREF _Toc228863618 \h </w:instrText>
        </w:r>
        <w:r>
          <w:rPr>
            <w:noProof/>
            <w:webHidden/>
          </w:rPr>
        </w:r>
        <w:r>
          <w:rPr>
            <w:noProof/>
            <w:webHidden/>
          </w:rPr>
          <w:fldChar w:fldCharType="separate"/>
        </w:r>
        <w:r>
          <w:rPr>
            <w:noProof/>
            <w:webHidden/>
          </w:rPr>
          <w:t>11</w:t>
        </w:r>
        <w:r>
          <w:rPr>
            <w:noProof/>
            <w:webHidden/>
          </w:rPr>
          <w:fldChar w:fldCharType="end"/>
        </w:r>
      </w:hyperlink>
    </w:p>
    <w:p w14:paraId="6B587B2C" w14:textId="581C0BC2" w:rsidR="00D5438A" w:rsidRDefault="00D5438A">
      <w:pPr>
        <w:pStyle w:val="TOC2"/>
        <w:rPr>
          <w:rFonts w:eastAsiaTheme="minorEastAsia"/>
          <w:noProof/>
          <w:kern w:val="2"/>
          <w:sz w:val="24"/>
          <w:szCs w:val="24"/>
          <w:lang w:val="en-GB" w:eastAsia="en-GB"/>
          <w14:ligatures w14:val="standardContextual"/>
        </w:rPr>
      </w:pPr>
      <w:hyperlink w:anchor="_Toc228863619" w:history="1">
        <w:r w:rsidRPr="00BD5748">
          <w:rPr>
            <w:rStyle w:val="Hyperlink"/>
            <w:noProof/>
          </w:rPr>
          <w:t>13.4</w:t>
        </w:r>
        <w:r>
          <w:rPr>
            <w:rFonts w:eastAsiaTheme="minorEastAsia"/>
            <w:noProof/>
            <w:kern w:val="2"/>
            <w:sz w:val="24"/>
            <w:szCs w:val="24"/>
            <w:lang w:val="en-GB" w:eastAsia="en-GB"/>
            <w14:ligatures w14:val="standardContextual"/>
          </w:rPr>
          <w:tab/>
        </w:r>
        <w:r w:rsidRPr="00BD5748">
          <w:rPr>
            <w:rStyle w:val="Hyperlink"/>
            <w:noProof/>
          </w:rPr>
          <w:t>NS 8407 punkt 33.8 – Forsering ved uberettiget avslag</w:t>
        </w:r>
        <w:r>
          <w:rPr>
            <w:noProof/>
            <w:webHidden/>
          </w:rPr>
          <w:tab/>
        </w:r>
        <w:r>
          <w:rPr>
            <w:noProof/>
            <w:webHidden/>
          </w:rPr>
          <w:fldChar w:fldCharType="begin"/>
        </w:r>
        <w:r>
          <w:rPr>
            <w:noProof/>
            <w:webHidden/>
          </w:rPr>
          <w:instrText xml:space="preserve"> PAGEREF _Toc228863619 \h </w:instrText>
        </w:r>
        <w:r>
          <w:rPr>
            <w:noProof/>
            <w:webHidden/>
          </w:rPr>
        </w:r>
        <w:r>
          <w:rPr>
            <w:noProof/>
            <w:webHidden/>
          </w:rPr>
          <w:fldChar w:fldCharType="separate"/>
        </w:r>
        <w:r>
          <w:rPr>
            <w:noProof/>
            <w:webHidden/>
          </w:rPr>
          <w:t>11</w:t>
        </w:r>
        <w:r>
          <w:rPr>
            <w:noProof/>
            <w:webHidden/>
          </w:rPr>
          <w:fldChar w:fldCharType="end"/>
        </w:r>
      </w:hyperlink>
    </w:p>
    <w:p w14:paraId="3C7A2924" w14:textId="4B457FAA" w:rsidR="00D5438A" w:rsidRDefault="00D5438A">
      <w:pPr>
        <w:pStyle w:val="TOC1"/>
        <w:rPr>
          <w:rFonts w:eastAsiaTheme="minorEastAsia"/>
          <w:noProof/>
          <w:color w:val="auto"/>
          <w:kern w:val="2"/>
          <w:szCs w:val="24"/>
          <w:lang w:val="en-GB" w:eastAsia="en-GB"/>
          <w14:ligatures w14:val="standardContextual"/>
        </w:rPr>
      </w:pPr>
      <w:hyperlink w:anchor="_Toc228863620" w:history="1">
        <w:r w:rsidRPr="00BD5748">
          <w:rPr>
            <w:rStyle w:val="Hyperlink"/>
            <w:noProof/>
          </w:rPr>
          <w:t>14.</w:t>
        </w:r>
        <w:r>
          <w:rPr>
            <w:rFonts w:eastAsiaTheme="minorEastAsia"/>
            <w:noProof/>
            <w:color w:val="auto"/>
            <w:kern w:val="2"/>
            <w:szCs w:val="24"/>
            <w:lang w:val="en-GB" w:eastAsia="en-GB"/>
            <w14:ligatures w14:val="standardContextual"/>
          </w:rPr>
          <w:tab/>
        </w:r>
        <w:r w:rsidRPr="00BD5748">
          <w:rPr>
            <w:rStyle w:val="Hyperlink"/>
            <w:noProof/>
          </w:rPr>
          <w:t>NS 8407 punkt 34 – Vederlagsjustering</w:t>
        </w:r>
        <w:r>
          <w:rPr>
            <w:noProof/>
            <w:webHidden/>
          </w:rPr>
          <w:tab/>
        </w:r>
        <w:r>
          <w:rPr>
            <w:noProof/>
            <w:webHidden/>
          </w:rPr>
          <w:fldChar w:fldCharType="begin"/>
        </w:r>
        <w:r>
          <w:rPr>
            <w:noProof/>
            <w:webHidden/>
          </w:rPr>
          <w:instrText xml:space="preserve"> PAGEREF _Toc228863620 \h </w:instrText>
        </w:r>
        <w:r>
          <w:rPr>
            <w:noProof/>
            <w:webHidden/>
          </w:rPr>
        </w:r>
        <w:r>
          <w:rPr>
            <w:noProof/>
            <w:webHidden/>
          </w:rPr>
          <w:fldChar w:fldCharType="separate"/>
        </w:r>
        <w:r>
          <w:rPr>
            <w:noProof/>
            <w:webHidden/>
          </w:rPr>
          <w:t>11</w:t>
        </w:r>
        <w:r>
          <w:rPr>
            <w:noProof/>
            <w:webHidden/>
          </w:rPr>
          <w:fldChar w:fldCharType="end"/>
        </w:r>
      </w:hyperlink>
    </w:p>
    <w:p w14:paraId="3589221F" w14:textId="51CC9C38" w:rsidR="00D5438A" w:rsidRDefault="00D5438A">
      <w:pPr>
        <w:pStyle w:val="TOC2"/>
        <w:rPr>
          <w:rFonts w:eastAsiaTheme="minorEastAsia"/>
          <w:noProof/>
          <w:kern w:val="2"/>
          <w:sz w:val="24"/>
          <w:szCs w:val="24"/>
          <w:lang w:val="en-GB" w:eastAsia="en-GB"/>
          <w14:ligatures w14:val="standardContextual"/>
        </w:rPr>
      </w:pPr>
      <w:hyperlink w:anchor="_Toc228863621" w:history="1">
        <w:r w:rsidRPr="00BD5748">
          <w:rPr>
            <w:rStyle w:val="Hyperlink"/>
            <w:noProof/>
          </w:rPr>
          <w:t>14.1</w:t>
        </w:r>
        <w:r>
          <w:rPr>
            <w:rFonts w:eastAsiaTheme="minorEastAsia"/>
            <w:noProof/>
            <w:kern w:val="2"/>
            <w:sz w:val="24"/>
            <w:szCs w:val="24"/>
            <w:lang w:val="en-GB" w:eastAsia="en-GB"/>
            <w14:ligatures w14:val="standardContextual"/>
          </w:rPr>
          <w:tab/>
        </w:r>
        <w:r w:rsidRPr="00BD5748">
          <w:rPr>
            <w:rStyle w:val="Hyperlink"/>
            <w:noProof/>
          </w:rPr>
          <w:t>NS 8407 punkt 34.1.2 – Svikt i byggherrens ytelser mv.</w:t>
        </w:r>
        <w:r>
          <w:rPr>
            <w:noProof/>
            <w:webHidden/>
          </w:rPr>
          <w:tab/>
        </w:r>
        <w:r>
          <w:rPr>
            <w:noProof/>
            <w:webHidden/>
          </w:rPr>
          <w:fldChar w:fldCharType="begin"/>
        </w:r>
        <w:r>
          <w:rPr>
            <w:noProof/>
            <w:webHidden/>
          </w:rPr>
          <w:instrText xml:space="preserve"> PAGEREF _Toc228863621 \h </w:instrText>
        </w:r>
        <w:r>
          <w:rPr>
            <w:noProof/>
            <w:webHidden/>
          </w:rPr>
        </w:r>
        <w:r>
          <w:rPr>
            <w:noProof/>
            <w:webHidden/>
          </w:rPr>
          <w:fldChar w:fldCharType="separate"/>
        </w:r>
        <w:r>
          <w:rPr>
            <w:noProof/>
            <w:webHidden/>
          </w:rPr>
          <w:t>11</w:t>
        </w:r>
        <w:r>
          <w:rPr>
            <w:noProof/>
            <w:webHidden/>
          </w:rPr>
          <w:fldChar w:fldCharType="end"/>
        </w:r>
      </w:hyperlink>
    </w:p>
    <w:p w14:paraId="68EEC325" w14:textId="468F9636" w:rsidR="00D5438A" w:rsidRDefault="00D5438A">
      <w:pPr>
        <w:pStyle w:val="TOC2"/>
        <w:rPr>
          <w:rFonts w:eastAsiaTheme="minorEastAsia"/>
          <w:noProof/>
          <w:kern w:val="2"/>
          <w:sz w:val="24"/>
          <w:szCs w:val="24"/>
          <w:lang w:val="en-GB" w:eastAsia="en-GB"/>
          <w14:ligatures w14:val="standardContextual"/>
        </w:rPr>
      </w:pPr>
      <w:hyperlink w:anchor="_Toc228863622" w:history="1">
        <w:r w:rsidRPr="00BD5748">
          <w:rPr>
            <w:rStyle w:val="Hyperlink"/>
            <w:noProof/>
          </w:rPr>
          <w:t>14.2</w:t>
        </w:r>
        <w:r>
          <w:rPr>
            <w:rFonts w:eastAsiaTheme="minorEastAsia"/>
            <w:noProof/>
            <w:kern w:val="2"/>
            <w:sz w:val="24"/>
            <w:szCs w:val="24"/>
            <w:lang w:val="en-GB" w:eastAsia="en-GB"/>
            <w14:ligatures w14:val="standardContextual"/>
          </w:rPr>
          <w:tab/>
        </w:r>
        <w:r w:rsidRPr="00BD5748">
          <w:rPr>
            <w:rStyle w:val="Hyperlink"/>
            <w:noProof/>
          </w:rPr>
          <w:t>NS 8407 punkt 34.1.3 – Særskilt varsel om økte utgifter til rigg og drift mv.</w:t>
        </w:r>
        <w:r>
          <w:rPr>
            <w:noProof/>
            <w:webHidden/>
          </w:rPr>
          <w:tab/>
        </w:r>
        <w:r>
          <w:rPr>
            <w:noProof/>
            <w:webHidden/>
          </w:rPr>
          <w:fldChar w:fldCharType="begin"/>
        </w:r>
        <w:r>
          <w:rPr>
            <w:noProof/>
            <w:webHidden/>
          </w:rPr>
          <w:instrText xml:space="preserve"> PAGEREF _Toc228863622 \h </w:instrText>
        </w:r>
        <w:r>
          <w:rPr>
            <w:noProof/>
            <w:webHidden/>
          </w:rPr>
        </w:r>
        <w:r>
          <w:rPr>
            <w:noProof/>
            <w:webHidden/>
          </w:rPr>
          <w:fldChar w:fldCharType="separate"/>
        </w:r>
        <w:r>
          <w:rPr>
            <w:noProof/>
            <w:webHidden/>
          </w:rPr>
          <w:t>11</w:t>
        </w:r>
        <w:r>
          <w:rPr>
            <w:noProof/>
            <w:webHidden/>
          </w:rPr>
          <w:fldChar w:fldCharType="end"/>
        </w:r>
      </w:hyperlink>
    </w:p>
    <w:p w14:paraId="2AC15203" w14:textId="5F6533E6" w:rsidR="00D5438A" w:rsidRDefault="00D5438A">
      <w:pPr>
        <w:pStyle w:val="TOC2"/>
        <w:rPr>
          <w:rFonts w:eastAsiaTheme="minorEastAsia"/>
          <w:noProof/>
          <w:kern w:val="2"/>
          <w:sz w:val="24"/>
          <w:szCs w:val="24"/>
          <w:lang w:val="en-GB" w:eastAsia="en-GB"/>
          <w14:ligatures w14:val="standardContextual"/>
        </w:rPr>
      </w:pPr>
      <w:hyperlink w:anchor="_Toc228863623" w:history="1">
        <w:r w:rsidRPr="00BD5748">
          <w:rPr>
            <w:rStyle w:val="Hyperlink"/>
            <w:noProof/>
          </w:rPr>
          <w:t>14.3</w:t>
        </w:r>
        <w:r>
          <w:rPr>
            <w:rFonts w:eastAsiaTheme="minorEastAsia"/>
            <w:noProof/>
            <w:kern w:val="2"/>
            <w:sz w:val="24"/>
            <w:szCs w:val="24"/>
            <w:lang w:val="en-GB" w:eastAsia="en-GB"/>
            <w14:ligatures w14:val="standardContextual"/>
          </w:rPr>
          <w:tab/>
        </w:r>
        <w:r w:rsidRPr="00BD5748">
          <w:rPr>
            <w:rStyle w:val="Hyperlink"/>
            <w:noProof/>
          </w:rPr>
          <w:t>NS 8407 punkt 34.3.3 – Varsel om justering av enhetspriser</w:t>
        </w:r>
        <w:r>
          <w:rPr>
            <w:noProof/>
            <w:webHidden/>
          </w:rPr>
          <w:tab/>
        </w:r>
        <w:r>
          <w:rPr>
            <w:noProof/>
            <w:webHidden/>
          </w:rPr>
          <w:fldChar w:fldCharType="begin"/>
        </w:r>
        <w:r>
          <w:rPr>
            <w:noProof/>
            <w:webHidden/>
          </w:rPr>
          <w:instrText xml:space="preserve"> PAGEREF _Toc228863623 \h </w:instrText>
        </w:r>
        <w:r>
          <w:rPr>
            <w:noProof/>
            <w:webHidden/>
          </w:rPr>
        </w:r>
        <w:r>
          <w:rPr>
            <w:noProof/>
            <w:webHidden/>
          </w:rPr>
          <w:fldChar w:fldCharType="separate"/>
        </w:r>
        <w:r>
          <w:rPr>
            <w:noProof/>
            <w:webHidden/>
          </w:rPr>
          <w:t>11</w:t>
        </w:r>
        <w:r>
          <w:rPr>
            <w:noProof/>
            <w:webHidden/>
          </w:rPr>
          <w:fldChar w:fldCharType="end"/>
        </w:r>
      </w:hyperlink>
    </w:p>
    <w:p w14:paraId="55740253" w14:textId="2EBB8658" w:rsidR="00D5438A" w:rsidRDefault="00D5438A">
      <w:pPr>
        <w:pStyle w:val="TOC2"/>
        <w:rPr>
          <w:rFonts w:eastAsiaTheme="minorEastAsia"/>
          <w:noProof/>
          <w:kern w:val="2"/>
          <w:sz w:val="24"/>
          <w:szCs w:val="24"/>
          <w:lang w:val="en-GB" w:eastAsia="en-GB"/>
          <w14:ligatures w14:val="standardContextual"/>
        </w:rPr>
      </w:pPr>
      <w:hyperlink w:anchor="_Toc228863624" w:history="1">
        <w:r w:rsidRPr="00BD5748">
          <w:rPr>
            <w:rStyle w:val="Hyperlink"/>
            <w:noProof/>
          </w:rPr>
          <w:t>14.4</w:t>
        </w:r>
        <w:r>
          <w:rPr>
            <w:rFonts w:eastAsiaTheme="minorEastAsia"/>
            <w:noProof/>
            <w:kern w:val="2"/>
            <w:sz w:val="24"/>
            <w:szCs w:val="24"/>
            <w:lang w:val="en-GB" w:eastAsia="en-GB"/>
            <w14:ligatures w14:val="standardContextual"/>
          </w:rPr>
          <w:tab/>
        </w:r>
        <w:r w:rsidRPr="00BD5748">
          <w:rPr>
            <w:rStyle w:val="Hyperlink"/>
            <w:noProof/>
          </w:rPr>
          <w:t>NS 8407 nytt punkt 34.6 – Vederlagsjustering for kapitalytelser, rigging, drift og nedrigging</w:t>
        </w:r>
        <w:r>
          <w:rPr>
            <w:noProof/>
            <w:webHidden/>
          </w:rPr>
          <w:tab/>
        </w:r>
        <w:r>
          <w:rPr>
            <w:noProof/>
            <w:webHidden/>
          </w:rPr>
          <w:fldChar w:fldCharType="begin"/>
        </w:r>
        <w:r>
          <w:rPr>
            <w:noProof/>
            <w:webHidden/>
          </w:rPr>
          <w:instrText xml:space="preserve"> PAGEREF _Toc228863624 \h </w:instrText>
        </w:r>
        <w:r>
          <w:rPr>
            <w:noProof/>
            <w:webHidden/>
          </w:rPr>
        </w:r>
        <w:r>
          <w:rPr>
            <w:noProof/>
            <w:webHidden/>
          </w:rPr>
          <w:fldChar w:fldCharType="separate"/>
        </w:r>
        <w:r>
          <w:rPr>
            <w:noProof/>
            <w:webHidden/>
          </w:rPr>
          <w:t>12</w:t>
        </w:r>
        <w:r>
          <w:rPr>
            <w:noProof/>
            <w:webHidden/>
          </w:rPr>
          <w:fldChar w:fldCharType="end"/>
        </w:r>
      </w:hyperlink>
    </w:p>
    <w:p w14:paraId="5E89FDB2" w14:textId="6AB7792F" w:rsidR="00D5438A" w:rsidRDefault="00D5438A">
      <w:pPr>
        <w:pStyle w:val="TOC1"/>
        <w:rPr>
          <w:rFonts w:eastAsiaTheme="minorEastAsia"/>
          <w:noProof/>
          <w:color w:val="auto"/>
          <w:kern w:val="2"/>
          <w:szCs w:val="24"/>
          <w:lang w:val="en-GB" w:eastAsia="en-GB"/>
          <w14:ligatures w14:val="standardContextual"/>
        </w:rPr>
      </w:pPr>
      <w:hyperlink w:anchor="_Toc228863625" w:history="1">
        <w:r w:rsidRPr="00BD5748">
          <w:rPr>
            <w:rStyle w:val="Hyperlink"/>
            <w:noProof/>
          </w:rPr>
          <w:t>15.</w:t>
        </w:r>
        <w:r>
          <w:rPr>
            <w:rFonts w:eastAsiaTheme="minorEastAsia"/>
            <w:noProof/>
            <w:color w:val="auto"/>
            <w:kern w:val="2"/>
            <w:szCs w:val="24"/>
            <w:lang w:val="en-GB" w:eastAsia="en-GB"/>
            <w14:ligatures w14:val="standardContextual"/>
          </w:rPr>
          <w:tab/>
        </w:r>
        <w:r w:rsidRPr="00BD5748">
          <w:rPr>
            <w:rStyle w:val="Hyperlink"/>
            <w:noProof/>
          </w:rPr>
          <w:t>NS 8407 punkt 35 – Uenighet om endringer mv.</w:t>
        </w:r>
        <w:r>
          <w:rPr>
            <w:noProof/>
            <w:webHidden/>
          </w:rPr>
          <w:tab/>
        </w:r>
        <w:r>
          <w:rPr>
            <w:noProof/>
            <w:webHidden/>
          </w:rPr>
          <w:fldChar w:fldCharType="begin"/>
        </w:r>
        <w:r>
          <w:rPr>
            <w:noProof/>
            <w:webHidden/>
          </w:rPr>
          <w:instrText xml:space="preserve"> PAGEREF _Toc228863625 \h </w:instrText>
        </w:r>
        <w:r>
          <w:rPr>
            <w:noProof/>
            <w:webHidden/>
          </w:rPr>
        </w:r>
        <w:r>
          <w:rPr>
            <w:noProof/>
            <w:webHidden/>
          </w:rPr>
          <w:fldChar w:fldCharType="separate"/>
        </w:r>
        <w:r>
          <w:rPr>
            <w:noProof/>
            <w:webHidden/>
          </w:rPr>
          <w:t>13</w:t>
        </w:r>
        <w:r>
          <w:rPr>
            <w:noProof/>
            <w:webHidden/>
          </w:rPr>
          <w:fldChar w:fldCharType="end"/>
        </w:r>
      </w:hyperlink>
    </w:p>
    <w:p w14:paraId="6ED683CE" w14:textId="6E5F0CBE" w:rsidR="00D5438A" w:rsidRDefault="00D5438A">
      <w:pPr>
        <w:pStyle w:val="TOC2"/>
        <w:rPr>
          <w:rFonts w:eastAsiaTheme="minorEastAsia"/>
          <w:noProof/>
          <w:kern w:val="2"/>
          <w:sz w:val="24"/>
          <w:szCs w:val="24"/>
          <w:lang w:val="en-GB" w:eastAsia="en-GB"/>
          <w14:ligatures w14:val="standardContextual"/>
        </w:rPr>
      </w:pPr>
      <w:hyperlink w:anchor="_Toc228863626" w:history="1">
        <w:r w:rsidRPr="00BD5748">
          <w:rPr>
            <w:rStyle w:val="Hyperlink"/>
            <w:noProof/>
          </w:rPr>
          <w:t>15.1</w:t>
        </w:r>
        <w:r>
          <w:rPr>
            <w:rFonts w:eastAsiaTheme="minorEastAsia"/>
            <w:noProof/>
            <w:kern w:val="2"/>
            <w:sz w:val="24"/>
            <w:szCs w:val="24"/>
            <w:lang w:val="en-GB" w:eastAsia="en-GB"/>
            <w14:ligatures w14:val="standardContextual"/>
          </w:rPr>
          <w:tab/>
        </w:r>
        <w:r w:rsidRPr="00BD5748">
          <w:rPr>
            <w:rStyle w:val="Hyperlink"/>
            <w:noProof/>
          </w:rPr>
          <w:t>NS 8407 punkt 35.1 – Utførelsesplikt ved uenighet</w:t>
        </w:r>
        <w:r>
          <w:rPr>
            <w:noProof/>
            <w:webHidden/>
          </w:rPr>
          <w:tab/>
        </w:r>
        <w:r>
          <w:rPr>
            <w:noProof/>
            <w:webHidden/>
          </w:rPr>
          <w:fldChar w:fldCharType="begin"/>
        </w:r>
        <w:r>
          <w:rPr>
            <w:noProof/>
            <w:webHidden/>
          </w:rPr>
          <w:instrText xml:space="preserve"> PAGEREF _Toc228863626 \h </w:instrText>
        </w:r>
        <w:r>
          <w:rPr>
            <w:noProof/>
            <w:webHidden/>
          </w:rPr>
        </w:r>
        <w:r>
          <w:rPr>
            <w:noProof/>
            <w:webHidden/>
          </w:rPr>
          <w:fldChar w:fldCharType="separate"/>
        </w:r>
        <w:r>
          <w:rPr>
            <w:noProof/>
            <w:webHidden/>
          </w:rPr>
          <w:t>13</w:t>
        </w:r>
        <w:r>
          <w:rPr>
            <w:noProof/>
            <w:webHidden/>
          </w:rPr>
          <w:fldChar w:fldCharType="end"/>
        </w:r>
      </w:hyperlink>
    </w:p>
    <w:p w14:paraId="368B767D" w14:textId="65B65090" w:rsidR="00D5438A" w:rsidRDefault="00D5438A">
      <w:pPr>
        <w:pStyle w:val="TOC2"/>
        <w:rPr>
          <w:rFonts w:eastAsiaTheme="minorEastAsia"/>
          <w:noProof/>
          <w:kern w:val="2"/>
          <w:sz w:val="24"/>
          <w:szCs w:val="24"/>
          <w:lang w:val="en-GB" w:eastAsia="en-GB"/>
          <w14:ligatures w14:val="standardContextual"/>
        </w:rPr>
      </w:pPr>
      <w:hyperlink w:anchor="_Toc228863627" w:history="1">
        <w:r w:rsidRPr="00BD5748">
          <w:rPr>
            <w:rStyle w:val="Hyperlink"/>
            <w:noProof/>
          </w:rPr>
          <w:t>15.2</w:t>
        </w:r>
        <w:r>
          <w:rPr>
            <w:rFonts w:eastAsiaTheme="minorEastAsia"/>
            <w:noProof/>
            <w:kern w:val="2"/>
            <w:sz w:val="24"/>
            <w:szCs w:val="24"/>
            <w:lang w:val="en-GB" w:eastAsia="en-GB"/>
            <w14:ligatures w14:val="standardContextual"/>
          </w:rPr>
          <w:tab/>
        </w:r>
        <w:r w:rsidRPr="00BD5748">
          <w:rPr>
            <w:rStyle w:val="Hyperlink"/>
            <w:noProof/>
          </w:rPr>
          <w:t>NS 8407 punkt 35.2 – Totalentreprenørens søksmål</w:t>
        </w:r>
        <w:r>
          <w:rPr>
            <w:noProof/>
            <w:webHidden/>
          </w:rPr>
          <w:tab/>
        </w:r>
        <w:r>
          <w:rPr>
            <w:noProof/>
            <w:webHidden/>
          </w:rPr>
          <w:fldChar w:fldCharType="begin"/>
        </w:r>
        <w:r>
          <w:rPr>
            <w:noProof/>
            <w:webHidden/>
          </w:rPr>
          <w:instrText xml:space="preserve"> PAGEREF _Toc228863627 \h </w:instrText>
        </w:r>
        <w:r>
          <w:rPr>
            <w:noProof/>
            <w:webHidden/>
          </w:rPr>
        </w:r>
        <w:r>
          <w:rPr>
            <w:noProof/>
            <w:webHidden/>
          </w:rPr>
          <w:fldChar w:fldCharType="separate"/>
        </w:r>
        <w:r>
          <w:rPr>
            <w:noProof/>
            <w:webHidden/>
          </w:rPr>
          <w:t>13</w:t>
        </w:r>
        <w:r>
          <w:rPr>
            <w:noProof/>
            <w:webHidden/>
          </w:rPr>
          <w:fldChar w:fldCharType="end"/>
        </w:r>
      </w:hyperlink>
    </w:p>
    <w:p w14:paraId="1F4D6E9B" w14:textId="3A0EB978" w:rsidR="00D5438A" w:rsidRDefault="00D5438A">
      <w:pPr>
        <w:pStyle w:val="TOC1"/>
        <w:rPr>
          <w:rFonts w:eastAsiaTheme="minorEastAsia"/>
          <w:noProof/>
          <w:color w:val="auto"/>
          <w:kern w:val="2"/>
          <w:szCs w:val="24"/>
          <w:lang w:val="en-GB" w:eastAsia="en-GB"/>
          <w14:ligatures w14:val="standardContextual"/>
        </w:rPr>
      </w:pPr>
      <w:hyperlink w:anchor="_Toc228863628" w:history="1">
        <w:r w:rsidRPr="00BD5748">
          <w:rPr>
            <w:rStyle w:val="Hyperlink"/>
            <w:noProof/>
          </w:rPr>
          <w:t>16.</w:t>
        </w:r>
        <w:r>
          <w:rPr>
            <w:rFonts w:eastAsiaTheme="minorEastAsia"/>
            <w:noProof/>
            <w:color w:val="auto"/>
            <w:kern w:val="2"/>
            <w:szCs w:val="24"/>
            <w:lang w:val="en-GB" w:eastAsia="en-GB"/>
            <w14:ligatures w14:val="standardContextual"/>
          </w:rPr>
          <w:tab/>
        </w:r>
        <w:r w:rsidRPr="00BD5748">
          <w:rPr>
            <w:rStyle w:val="Hyperlink"/>
            <w:noProof/>
          </w:rPr>
          <w:t>NS 8407 punkt 38 – Brukstakelse og prøvedrift</w:t>
        </w:r>
        <w:r>
          <w:rPr>
            <w:noProof/>
            <w:webHidden/>
          </w:rPr>
          <w:tab/>
        </w:r>
        <w:r>
          <w:rPr>
            <w:noProof/>
            <w:webHidden/>
          </w:rPr>
          <w:fldChar w:fldCharType="begin"/>
        </w:r>
        <w:r>
          <w:rPr>
            <w:noProof/>
            <w:webHidden/>
          </w:rPr>
          <w:instrText xml:space="preserve"> PAGEREF _Toc228863628 \h </w:instrText>
        </w:r>
        <w:r>
          <w:rPr>
            <w:noProof/>
            <w:webHidden/>
          </w:rPr>
        </w:r>
        <w:r>
          <w:rPr>
            <w:noProof/>
            <w:webHidden/>
          </w:rPr>
          <w:fldChar w:fldCharType="separate"/>
        </w:r>
        <w:r>
          <w:rPr>
            <w:noProof/>
            <w:webHidden/>
          </w:rPr>
          <w:t>13</w:t>
        </w:r>
        <w:r>
          <w:rPr>
            <w:noProof/>
            <w:webHidden/>
          </w:rPr>
          <w:fldChar w:fldCharType="end"/>
        </w:r>
      </w:hyperlink>
    </w:p>
    <w:p w14:paraId="7898F7F0" w14:textId="00A65D72" w:rsidR="00D5438A" w:rsidRDefault="00D5438A">
      <w:pPr>
        <w:pStyle w:val="TOC2"/>
        <w:rPr>
          <w:rFonts w:eastAsiaTheme="minorEastAsia"/>
          <w:noProof/>
          <w:kern w:val="2"/>
          <w:sz w:val="24"/>
          <w:szCs w:val="24"/>
          <w:lang w:val="en-GB" w:eastAsia="en-GB"/>
          <w14:ligatures w14:val="standardContextual"/>
        </w:rPr>
      </w:pPr>
      <w:hyperlink w:anchor="_Toc228863629" w:history="1">
        <w:r w:rsidRPr="00BD5748">
          <w:rPr>
            <w:rStyle w:val="Hyperlink"/>
            <w:noProof/>
          </w:rPr>
          <w:t>16.1</w:t>
        </w:r>
        <w:r>
          <w:rPr>
            <w:rFonts w:eastAsiaTheme="minorEastAsia"/>
            <w:noProof/>
            <w:kern w:val="2"/>
            <w:sz w:val="24"/>
            <w:szCs w:val="24"/>
            <w:lang w:val="en-GB" w:eastAsia="en-GB"/>
            <w14:ligatures w14:val="standardContextual"/>
          </w:rPr>
          <w:tab/>
        </w:r>
        <w:r w:rsidRPr="00BD5748">
          <w:rPr>
            <w:rStyle w:val="Hyperlink"/>
            <w:noProof/>
          </w:rPr>
          <w:t>NS 8407 punkt 38.2 – Prøvedrift</w:t>
        </w:r>
        <w:r>
          <w:rPr>
            <w:noProof/>
            <w:webHidden/>
          </w:rPr>
          <w:tab/>
        </w:r>
        <w:r>
          <w:rPr>
            <w:noProof/>
            <w:webHidden/>
          </w:rPr>
          <w:fldChar w:fldCharType="begin"/>
        </w:r>
        <w:r>
          <w:rPr>
            <w:noProof/>
            <w:webHidden/>
          </w:rPr>
          <w:instrText xml:space="preserve"> PAGEREF _Toc228863629 \h </w:instrText>
        </w:r>
        <w:r>
          <w:rPr>
            <w:noProof/>
            <w:webHidden/>
          </w:rPr>
        </w:r>
        <w:r>
          <w:rPr>
            <w:noProof/>
            <w:webHidden/>
          </w:rPr>
          <w:fldChar w:fldCharType="separate"/>
        </w:r>
        <w:r>
          <w:rPr>
            <w:noProof/>
            <w:webHidden/>
          </w:rPr>
          <w:t>13</w:t>
        </w:r>
        <w:r>
          <w:rPr>
            <w:noProof/>
            <w:webHidden/>
          </w:rPr>
          <w:fldChar w:fldCharType="end"/>
        </w:r>
      </w:hyperlink>
    </w:p>
    <w:p w14:paraId="1F6CA4E8" w14:textId="178B99EE" w:rsidR="00D5438A" w:rsidRDefault="00D5438A">
      <w:pPr>
        <w:pStyle w:val="TOC2"/>
        <w:rPr>
          <w:rFonts w:eastAsiaTheme="minorEastAsia"/>
          <w:noProof/>
          <w:kern w:val="2"/>
          <w:sz w:val="24"/>
          <w:szCs w:val="24"/>
          <w:lang w:val="en-GB" w:eastAsia="en-GB"/>
          <w14:ligatures w14:val="standardContextual"/>
        </w:rPr>
      </w:pPr>
      <w:hyperlink w:anchor="_Toc228863630" w:history="1">
        <w:r w:rsidRPr="00BD5748">
          <w:rPr>
            <w:rStyle w:val="Hyperlink"/>
            <w:noProof/>
          </w:rPr>
          <w:t>16.2</w:t>
        </w:r>
        <w:r>
          <w:rPr>
            <w:rFonts w:eastAsiaTheme="minorEastAsia"/>
            <w:noProof/>
            <w:kern w:val="2"/>
            <w:sz w:val="24"/>
            <w:szCs w:val="24"/>
            <w:lang w:val="en-GB" w:eastAsia="en-GB"/>
            <w14:ligatures w14:val="standardContextual"/>
          </w:rPr>
          <w:tab/>
        </w:r>
        <w:r w:rsidRPr="00BD5748">
          <w:rPr>
            <w:rStyle w:val="Hyperlink"/>
            <w:noProof/>
          </w:rPr>
          <w:t>NS 8407 nytt punkt 38.3 - Ferdigstillelse ved delfrist. Byggherrens rett til brukstakelse.</w:t>
        </w:r>
        <w:r>
          <w:rPr>
            <w:noProof/>
            <w:webHidden/>
          </w:rPr>
          <w:tab/>
        </w:r>
        <w:r>
          <w:rPr>
            <w:noProof/>
            <w:webHidden/>
          </w:rPr>
          <w:fldChar w:fldCharType="begin"/>
        </w:r>
        <w:r>
          <w:rPr>
            <w:noProof/>
            <w:webHidden/>
          </w:rPr>
          <w:instrText xml:space="preserve"> PAGEREF _Toc228863630 \h </w:instrText>
        </w:r>
        <w:r>
          <w:rPr>
            <w:noProof/>
            <w:webHidden/>
          </w:rPr>
        </w:r>
        <w:r>
          <w:rPr>
            <w:noProof/>
            <w:webHidden/>
          </w:rPr>
          <w:fldChar w:fldCharType="separate"/>
        </w:r>
        <w:r>
          <w:rPr>
            <w:noProof/>
            <w:webHidden/>
          </w:rPr>
          <w:t>13</w:t>
        </w:r>
        <w:r>
          <w:rPr>
            <w:noProof/>
            <w:webHidden/>
          </w:rPr>
          <w:fldChar w:fldCharType="end"/>
        </w:r>
      </w:hyperlink>
    </w:p>
    <w:p w14:paraId="25FF0F5B" w14:textId="5CBAA773" w:rsidR="00D5438A" w:rsidRDefault="00D5438A">
      <w:pPr>
        <w:pStyle w:val="TOC1"/>
        <w:rPr>
          <w:rFonts w:eastAsiaTheme="minorEastAsia"/>
          <w:noProof/>
          <w:color w:val="auto"/>
          <w:kern w:val="2"/>
          <w:szCs w:val="24"/>
          <w:lang w:val="en-GB" w:eastAsia="en-GB"/>
          <w14:ligatures w14:val="standardContextual"/>
        </w:rPr>
      </w:pPr>
      <w:hyperlink w:anchor="_Toc228863631" w:history="1">
        <w:r w:rsidRPr="00BD5748">
          <w:rPr>
            <w:rStyle w:val="Hyperlink"/>
            <w:noProof/>
          </w:rPr>
          <w:t>17.</w:t>
        </w:r>
        <w:r>
          <w:rPr>
            <w:rFonts w:eastAsiaTheme="minorEastAsia"/>
            <w:noProof/>
            <w:color w:val="auto"/>
            <w:kern w:val="2"/>
            <w:szCs w:val="24"/>
            <w:lang w:val="en-GB" w:eastAsia="en-GB"/>
            <w14:ligatures w14:val="standardContextual"/>
          </w:rPr>
          <w:tab/>
        </w:r>
        <w:r w:rsidRPr="00BD5748">
          <w:rPr>
            <w:rStyle w:val="Hyperlink"/>
            <w:noProof/>
          </w:rPr>
          <w:t>NS 8407 punkt 42 – Mangel ved kontraktsgjenstanden</w:t>
        </w:r>
        <w:r>
          <w:rPr>
            <w:noProof/>
            <w:webHidden/>
          </w:rPr>
          <w:tab/>
        </w:r>
        <w:r>
          <w:rPr>
            <w:noProof/>
            <w:webHidden/>
          </w:rPr>
          <w:fldChar w:fldCharType="begin"/>
        </w:r>
        <w:r>
          <w:rPr>
            <w:noProof/>
            <w:webHidden/>
          </w:rPr>
          <w:instrText xml:space="preserve"> PAGEREF _Toc228863631 \h </w:instrText>
        </w:r>
        <w:r>
          <w:rPr>
            <w:noProof/>
            <w:webHidden/>
          </w:rPr>
        </w:r>
        <w:r>
          <w:rPr>
            <w:noProof/>
            <w:webHidden/>
          </w:rPr>
          <w:fldChar w:fldCharType="separate"/>
        </w:r>
        <w:r>
          <w:rPr>
            <w:noProof/>
            <w:webHidden/>
          </w:rPr>
          <w:t>13</w:t>
        </w:r>
        <w:r>
          <w:rPr>
            <w:noProof/>
            <w:webHidden/>
          </w:rPr>
          <w:fldChar w:fldCharType="end"/>
        </w:r>
      </w:hyperlink>
    </w:p>
    <w:p w14:paraId="44FCDCF1" w14:textId="22C5CB07" w:rsidR="00D5438A" w:rsidRDefault="00D5438A">
      <w:pPr>
        <w:pStyle w:val="TOC2"/>
        <w:rPr>
          <w:rFonts w:eastAsiaTheme="minorEastAsia"/>
          <w:noProof/>
          <w:kern w:val="2"/>
          <w:sz w:val="24"/>
          <w:szCs w:val="24"/>
          <w:lang w:val="en-GB" w:eastAsia="en-GB"/>
          <w14:ligatures w14:val="standardContextual"/>
        </w:rPr>
      </w:pPr>
      <w:hyperlink w:anchor="_Toc228863632" w:history="1">
        <w:r w:rsidRPr="00BD5748">
          <w:rPr>
            <w:rStyle w:val="Hyperlink"/>
            <w:noProof/>
          </w:rPr>
          <w:t>17.1</w:t>
        </w:r>
        <w:r>
          <w:rPr>
            <w:rFonts w:eastAsiaTheme="minorEastAsia"/>
            <w:noProof/>
            <w:kern w:val="2"/>
            <w:sz w:val="24"/>
            <w:szCs w:val="24"/>
            <w:lang w:val="en-GB" w:eastAsia="en-GB"/>
            <w14:ligatures w14:val="standardContextual"/>
          </w:rPr>
          <w:tab/>
        </w:r>
        <w:r w:rsidRPr="00BD5748">
          <w:rPr>
            <w:rStyle w:val="Hyperlink"/>
            <w:noProof/>
          </w:rPr>
          <w:t>NS 8407 punkt 42.3 – Utbedring</w:t>
        </w:r>
        <w:r>
          <w:rPr>
            <w:noProof/>
            <w:webHidden/>
          </w:rPr>
          <w:tab/>
        </w:r>
        <w:r>
          <w:rPr>
            <w:noProof/>
            <w:webHidden/>
          </w:rPr>
          <w:fldChar w:fldCharType="begin"/>
        </w:r>
        <w:r>
          <w:rPr>
            <w:noProof/>
            <w:webHidden/>
          </w:rPr>
          <w:instrText xml:space="preserve"> PAGEREF _Toc228863632 \h </w:instrText>
        </w:r>
        <w:r>
          <w:rPr>
            <w:noProof/>
            <w:webHidden/>
          </w:rPr>
        </w:r>
        <w:r>
          <w:rPr>
            <w:noProof/>
            <w:webHidden/>
          </w:rPr>
          <w:fldChar w:fldCharType="separate"/>
        </w:r>
        <w:r>
          <w:rPr>
            <w:noProof/>
            <w:webHidden/>
          </w:rPr>
          <w:t>13</w:t>
        </w:r>
        <w:r>
          <w:rPr>
            <w:noProof/>
            <w:webHidden/>
          </w:rPr>
          <w:fldChar w:fldCharType="end"/>
        </w:r>
      </w:hyperlink>
    </w:p>
    <w:p w14:paraId="33B4DCF2" w14:textId="44ABDDFC" w:rsidR="00D5438A" w:rsidRDefault="00D5438A">
      <w:pPr>
        <w:pStyle w:val="TOC2"/>
        <w:rPr>
          <w:rFonts w:eastAsiaTheme="minorEastAsia"/>
          <w:noProof/>
          <w:kern w:val="2"/>
          <w:sz w:val="24"/>
          <w:szCs w:val="24"/>
          <w:lang w:val="en-GB" w:eastAsia="en-GB"/>
          <w14:ligatures w14:val="standardContextual"/>
        </w:rPr>
      </w:pPr>
      <w:hyperlink w:anchor="_Toc228863633" w:history="1">
        <w:r w:rsidRPr="00BD5748">
          <w:rPr>
            <w:rStyle w:val="Hyperlink"/>
            <w:noProof/>
          </w:rPr>
          <w:t>17.2</w:t>
        </w:r>
        <w:r>
          <w:rPr>
            <w:rFonts w:eastAsiaTheme="minorEastAsia"/>
            <w:noProof/>
            <w:kern w:val="2"/>
            <w:sz w:val="24"/>
            <w:szCs w:val="24"/>
            <w:lang w:val="en-GB" w:eastAsia="en-GB"/>
            <w14:ligatures w14:val="standardContextual"/>
          </w:rPr>
          <w:tab/>
        </w:r>
        <w:r w:rsidRPr="00BD5748">
          <w:rPr>
            <w:rStyle w:val="Hyperlink"/>
            <w:noProof/>
          </w:rPr>
          <w:t>NS 8407 punkt 42.3.4 – Erstatning ved unnlatt utbedring</w:t>
        </w:r>
        <w:r>
          <w:rPr>
            <w:noProof/>
            <w:webHidden/>
          </w:rPr>
          <w:tab/>
        </w:r>
        <w:r>
          <w:rPr>
            <w:noProof/>
            <w:webHidden/>
          </w:rPr>
          <w:fldChar w:fldCharType="begin"/>
        </w:r>
        <w:r>
          <w:rPr>
            <w:noProof/>
            <w:webHidden/>
          </w:rPr>
          <w:instrText xml:space="preserve"> PAGEREF _Toc228863633 \h </w:instrText>
        </w:r>
        <w:r>
          <w:rPr>
            <w:noProof/>
            <w:webHidden/>
          </w:rPr>
        </w:r>
        <w:r>
          <w:rPr>
            <w:noProof/>
            <w:webHidden/>
          </w:rPr>
          <w:fldChar w:fldCharType="separate"/>
        </w:r>
        <w:r>
          <w:rPr>
            <w:noProof/>
            <w:webHidden/>
          </w:rPr>
          <w:t>14</w:t>
        </w:r>
        <w:r>
          <w:rPr>
            <w:noProof/>
            <w:webHidden/>
          </w:rPr>
          <w:fldChar w:fldCharType="end"/>
        </w:r>
      </w:hyperlink>
    </w:p>
    <w:p w14:paraId="3C8D101F" w14:textId="319B21FB" w:rsidR="00D5438A" w:rsidRDefault="00D5438A">
      <w:pPr>
        <w:pStyle w:val="TOC1"/>
        <w:rPr>
          <w:rFonts w:eastAsiaTheme="minorEastAsia"/>
          <w:noProof/>
          <w:color w:val="auto"/>
          <w:kern w:val="2"/>
          <w:szCs w:val="24"/>
          <w:lang w:val="en-GB" w:eastAsia="en-GB"/>
          <w14:ligatures w14:val="standardContextual"/>
        </w:rPr>
      </w:pPr>
      <w:hyperlink w:anchor="_Toc228863634" w:history="1">
        <w:r w:rsidRPr="00BD5748">
          <w:rPr>
            <w:rStyle w:val="Hyperlink"/>
            <w:noProof/>
          </w:rPr>
          <w:t>18.</w:t>
        </w:r>
        <w:r>
          <w:rPr>
            <w:rFonts w:eastAsiaTheme="minorEastAsia"/>
            <w:noProof/>
            <w:color w:val="auto"/>
            <w:kern w:val="2"/>
            <w:szCs w:val="24"/>
            <w:lang w:val="en-GB" w:eastAsia="en-GB"/>
            <w14:ligatures w14:val="standardContextual"/>
          </w:rPr>
          <w:tab/>
        </w:r>
        <w:r w:rsidRPr="00BD5748">
          <w:rPr>
            <w:rStyle w:val="Hyperlink"/>
            <w:noProof/>
          </w:rPr>
          <w:t>NS 8407 punkt 44 – Avbestilling</w:t>
        </w:r>
        <w:r>
          <w:rPr>
            <w:noProof/>
            <w:webHidden/>
          </w:rPr>
          <w:tab/>
        </w:r>
        <w:r>
          <w:rPr>
            <w:noProof/>
            <w:webHidden/>
          </w:rPr>
          <w:fldChar w:fldCharType="begin"/>
        </w:r>
        <w:r>
          <w:rPr>
            <w:noProof/>
            <w:webHidden/>
          </w:rPr>
          <w:instrText xml:space="preserve"> PAGEREF _Toc228863634 \h </w:instrText>
        </w:r>
        <w:r>
          <w:rPr>
            <w:noProof/>
            <w:webHidden/>
          </w:rPr>
        </w:r>
        <w:r>
          <w:rPr>
            <w:noProof/>
            <w:webHidden/>
          </w:rPr>
          <w:fldChar w:fldCharType="separate"/>
        </w:r>
        <w:r>
          <w:rPr>
            <w:noProof/>
            <w:webHidden/>
          </w:rPr>
          <w:t>14</w:t>
        </w:r>
        <w:r>
          <w:rPr>
            <w:noProof/>
            <w:webHidden/>
          </w:rPr>
          <w:fldChar w:fldCharType="end"/>
        </w:r>
      </w:hyperlink>
    </w:p>
    <w:p w14:paraId="0AB057CC" w14:textId="1142B25B" w:rsidR="00D5438A" w:rsidRDefault="00D5438A">
      <w:pPr>
        <w:pStyle w:val="TOC1"/>
        <w:rPr>
          <w:rFonts w:eastAsiaTheme="minorEastAsia"/>
          <w:noProof/>
          <w:color w:val="auto"/>
          <w:kern w:val="2"/>
          <w:szCs w:val="24"/>
          <w:lang w:val="en-GB" w:eastAsia="en-GB"/>
          <w14:ligatures w14:val="standardContextual"/>
        </w:rPr>
      </w:pPr>
      <w:hyperlink w:anchor="_Toc228863635" w:history="1">
        <w:r w:rsidRPr="00BD5748">
          <w:rPr>
            <w:rStyle w:val="Hyperlink"/>
            <w:noProof/>
          </w:rPr>
          <w:t>19.</w:t>
        </w:r>
        <w:r>
          <w:rPr>
            <w:rFonts w:eastAsiaTheme="minorEastAsia"/>
            <w:noProof/>
            <w:color w:val="auto"/>
            <w:kern w:val="2"/>
            <w:szCs w:val="24"/>
            <w:lang w:val="en-GB" w:eastAsia="en-GB"/>
            <w14:ligatures w14:val="standardContextual"/>
          </w:rPr>
          <w:tab/>
        </w:r>
        <w:r w:rsidRPr="00BD5748">
          <w:rPr>
            <w:rStyle w:val="Hyperlink"/>
            <w:noProof/>
          </w:rPr>
          <w:t>NS 8407 punkt 45 – Oppsigelse</w:t>
        </w:r>
        <w:r>
          <w:rPr>
            <w:noProof/>
            <w:webHidden/>
          </w:rPr>
          <w:tab/>
        </w:r>
        <w:r>
          <w:rPr>
            <w:noProof/>
            <w:webHidden/>
          </w:rPr>
          <w:fldChar w:fldCharType="begin"/>
        </w:r>
        <w:r>
          <w:rPr>
            <w:noProof/>
            <w:webHidden/>
          </w:rPr>
          <w:instrText xml:space="preserve"> PAGEREF _Toc228863635 \h </w:instrText>
        </w:r>
        <w:r>
          <w:rPr>
            <w:noProof/>
            <w:webHidden/>
          </w:rPr>
        </w:r>
        <w:r>
          <w:rPr>
            <w:noProof/>
            <w:webHidden/>
          </w:rPr>
          <w:fldChar w:fldCharType="separate"/>
        </w:r>
        <w:r>
          <w:rPr>
            <w:noProof/>
            <w:webHidden/>
          </w:rPr>
          <w:t>14</w:t>
        </w:r>
        <w:r>
          <w:rPr>
            <w:noProof/>
            <w:webHidden/>
          </w:rPr>
          <w:fldChar w:fldCharType="end"/>
        </w:r>
      </w:hyperlink>
    </w:p>
    <w:p w14:paraId="2A24DB1E" w14:textId="7926AC6F" w:rsidR="00D5438A" w:rsidRDefault="00D5438A">
      <w:pPr>
        <w:pStyle w:val="TOC1"/>
        <w:rPr>
          <w:rFonts w:eastAsiaTheme="minorEastAsia"/>
          <w:noProof/>
          <w:color w:val="auto"/>
          <w:kern w:val="2"/>
          <w:szCs w:val="24"/>
          <w:lang w:val="en-GB" w:eastAsia="en-GB"/>
          <w14:ligatures w14:val="standardContextual"/>
        </w:rPr>
      </w:pPr>
      <w:hyperlink w:anchor="_Toc228863636" w:history="1">
        <w:r w:rsidRPr="00BD5748">
          <w:rPr>
            <w:rStyle w:val="Hyperlink"/>
            <w:noProof/>
          </w:rPr>
          <w:t>20.</w:t>
        </w:r>
        <w:r>
          <w:rPr>
            <w:rFonts w:eastAsiaTheme="minorEastAsia"/>
            <w:noProof/>
            <w:color w:val="auto"/>
            <w:kern w:val="2"/>
            <w:szCs w:val="24"/>
            <w:lang w:val="en-GB" w:eastAsia="en-GB"/>
            <w14:ligatures w14:val="standardContextual"/>
          </w:rPr>
          <w:tab/>
        </w:r>
        <w:r w:rsidRPr="00BD5748">
          <w:rPr>
            <w:rStyle w:val="Hyperlink"/>
            <w:noProof/>
          </w:rPr>
          <w:t>NS 8407 punkt 46 – Hevning</w:t>
        </w:r>
        <w:r>
          <w:rPr>
            <w:noProof/>
            <w:webHidden/>
          </w:rPr>
          <w:tab/>
        </w:r>
        <w:r>
          <w:rPr>
            <w:noProof/>
            <w:webHidden/>
          </w:rPr>
          <w:fldChar w:fldCharType="begin"/>
        </w:r>
        <w:r>
          <w:rPr>
            <w:noProof/>
            <w:webHidden/>
          </w:rPr>
          <w:instrText xml:space="preserve"> PAGEREF _Toc228863636 \h </w:instrText>
        </w:r>
        <w:r>
          <w:rPr>
            <w:noProof/>
            <w:webHidden/>
          </w:rPr>
        </w:r>
        <w:r>
          <w:rPr>
            <w:noProof/>
            <w:webHidden/>
          </w:rPr>
          <w:fldChar w:fldCharType="separate"/>
        </w:r>
        <w:r>
          <w:rPr>
            <w:noProof/>
            <w:webHidden/>
          </w:rPr>
          <w:t>14</w:t>
        </w:r>
        <w:r>
          <w:rPr>
            <w:noProof/>
            <w:webHidden/>
          </w:rPr>
          <w:fldChar w:fldCharType="end"/>
        </w:r>
      </w:hyperlink>
    </w:p>
    <w:p w14:paraId="62F6D59A" w14:textId="59054CEA" w:rsidR="00D5438A" w:rsidRDefault="00D5438A">
      <w:pPr>
        <w:pStyle w:val="TOC2"/>
        <w:rPr>
          <w:rFonts w:eastAsiaTheme="minorEastAsia"/>
          <w:noProof/>
          <w:kern w:val="2"/>
          <w:sz w:val="24"/>
          <w:szCs w:val="24"/>
          <w:lang w:val="en-GB" w:eastAsia="en-GB"/>
          <w14:ligatures w14:val="standardContextual"/>
        </w:rPr>
      </w:pPr>
      <w:hyperlink w:anchor="_Toc228863637" w:history="1">
        <w:r w:rsidRPr="00BD5748">
          <w:rPr>
            <w:rStyle w:val="Hyperlink"/>
            <w:noProof/>
          </w:rPr>
          <w:t>20.1</w:t>
        </w:r>
        <w:r>
          <w:rPr>
            <w:rFonts w:eastAsiaTheme="minorEastAsia"/>
            <w:noProof/>
            <w:kern w:val="2"/>
            <w:sz w:val="24"/>
            <w:szCs w:val="24"/>
            <w:lang w:val="en-GB" w:eastAsia="en-GB"/>
            <w14:ligatures w14:val="standardContextual"/>
          </w:rPr>
          <w:tab/>
        </w:r>
        <w:r w:rsidRPr="00BD5748">
          <w:rPr>
            <w:rStyle w:val="Hyperlink"/>
            <w:noProof/>
          </w:rPr>
          <w:t>NS 8407 nytt punkt 46.8 – Intervensjonsrett</w:t>
        </w:r>
        <w:r>
          <w:rPr>
            <w:noProof/>
            <w:webHidden/>
          </w:rPr>
          <w:tab/>
        </w:r>
        <w:r>
          <w:rPr>
            <w:noProof/>
            <w:webHidden/>
          </w:rPr>
          <w:fldChar w:fldCharType="begin"/>
        </w:r>
        <w:r>
          <w:rPr>
            <w:noProof/>
            <w:webHidden/>
          </w:rPr>
          <w:instrText xml:space="preserve"> PAGEREF _Toc228863637 \h </w:instrText>
        </w:r>
        <w:r>
          <w:rPr>
            <w:noProof/>
            <w:webHidden/>
          </w:rPr>
        </w:r>
        <w:r>
          <w:rPr>
            <w:noProof/>
            <w:webHidden/>
          </w:rPr>
          <w:fldChar w:fldCharType="separate"/>
        </w:r>
        <w:r>
          <w:rPr>
            <w:noProof/>
            <w:webHidden/>
          </w:rPr>
          <w:t>14</w:t>
        </w:r>
        <w:r>
          <w:rPr>
            <w:noProof/>
            <w:webHidden/>
          </w:rPr>
          <w:fldChar w:fldCharType="end"/>
        </w:r>
      </w:hyperlink>
    </w:p>
    <w:p w14:paraId="326D6EA1" w14:textId="19D56D2C" w:rsidR="00D5438A" w:rsidRDefault="00D5438A">
      <w:pPr>
        <w:pStyle w:val="TOC1"/>
        <w:rPr>
          <w:rFonts w:eastAsiaTheme="minorEastAsia"/>
          <w:noProof/>
          <w:color w:val="auto"/>
          <w:kern w:val="2"/>
          <w:szCs w:val="24"/>
          <w:lang w:val="en-GB" w:eastAsia="en-GB"/>
          <w14:ligatures w14:val="standardContextual"/>
        </w:rPr>
      </w:pPr>
      <w:hyperlink w:anchor="_Toc228863638" w:history="1">
        <w:r w:rsidRPr="00BD5748">
          <w:rPr>
            <w:rStyle w:val="Hyperlink"/>
            <w:noProof/>
          </w:rPr>
          <w:t>21.</w:t>
        </w:r>
        <w:r>
          <w:rPr>
            <w:rFonts w:eastAsiaTheme="minorEastAsia"/>
            <w:noProof/>
            <w:color w:val="auto"/>
            <w:kern w:val="2"/>
            <w:szCs w:val="24"/>
            <w:lang w:val="en-GB" w:eastAsia="en-GB"/>
            <w14:ligatures w14:val="standardContextual"/>
          </w:rPr>
          <w:tab/>
        </w:r>
        <w:r w:rsidRPr="00BD5748">
          <w:rPr>
            <w:rStyle w:val="Hyperlink"/>
            <w:noProof/>
          </w:rPr>
          <w:t>NS 8407 punkt 47 – Rettigheter til prosjekteringsmateriale og dokumenter</w:t>
        </w:r>
        <w:r>
          <w:rPr>
            <w:noProof/>
            <w:webHidden/>
          </w:rPr>
          <w:tab/>
        </w:r>
        <w:r>
          <w:rPr>
            <w:noProof/>
            <w:webHidden/>
          </w:rPr>
          <w:fldChar w:fldCharType="begin"/>
        </w:r>
        <w:r>
          <w:rPr>
            <w:noProof/>
            <w:webHidden/>
          </w:rPr>
          <w:instrText xml:space="preserve"> PAGEREF _Toc228863638 \h </w:instrText>
        </w:r>
        <w:r>
          <w:rPr>
            <w:noProof/>
            <w:webHidden/>
          </w:rPr>
        </w:r>
        <w:r>
          <w:rPr>
            <w:noProof/>
            <w:webHidden/>
          </w:rPr>
          <w:fldChar w:fldCharType="separate"/>
        </w:r>
        <w:r>
          <w:rPr>
            <w:noProof/>
            <w:webHidden/>
          </w:rPr>
          <w:t>14</w:t>
        </w:r>
        <w:r>
          <w:rPr>
            <w:noProof/>
            <w:webHidden/>
          </w:rPr>
          <w:fldChar w:fldCharType="end"/>
        </w:r>
      </w:hyperlink>
    </w:p>
    <w:p w14:paraId="2B39EFBB" w14:textId="7C5F6840" w:rsidR="00D5438A" w:rsidRDefault="00D5438A">
      <w:pPr>
        <w:pStyle w:val="TOC2"/>
        <w:rPr>
          <w:rFonts w:eastAsiaTheme="minorEastAsia"/>
          <w:noProof/>
          <w:kern w:val="2"/>
          <w:sz w:val="24"/>
          <w:szCs w:val="24"/>
          <w:lang w:val="en-GB" w:eastAsia="en-GB"/>
          <w14:ligatures w14:val="standardContextual"/>
        </w:rPr>
      </w:pPr>
      <w:hyperlink w:anchor="_Toc228863639" w:history="1">
        <w:r w:rsidRPr="00BD5748">
          <w:rPr>
            <w:rStyle w:val="Hyperlink"/>
            <w:noProof/>
          </w:rPr>
          <w:t>21.1</w:t>
        </w:r>
        <w:r>
          <w:rPr>
            <w:rFonts w:eastAsiaTheme="minorEastAsia"/>
            <w:noProof/>
            <w:kern w:val="2"/>
            <w:sz w:val="24"/>
            <w:szCs w:val="24"/>
            <w:lang w:val="en-GB" w:eastAsia="en-GB"/>
            <w14:ligatures w14:val="standardContextual"/>
          </w:rPr>
          <w:tab/>
        </w:r>
        <w:r w:rsidRPr="00BD5748">
          <w:rPr>
            <w:rStyle w:val="Hyperlink"/>
            <w:noProof/>
          </w:rPr>
          <w:t>NS 8407 punkt 47.1 – Generelt om bruk av dokumenter</w:t>
        </w:r>
        <w:r>
          <w:rPr>
            <w:noProof/>
            <w:webHidden/>
          </w:rPr>
          <w:tab/>
        </w:r>
        <w:r>
          <w:rPr>
            <w:noProof/>
            <w:webHidden/>
          </w:rPr>
          <w:fldChar w:fldCharType="begin"/>
        </w:r>
        <w:r>
          <w:rPr>
            <w:noProof/>
            <w:webHidden/>
          </w:rPr>
          <w:instrText xml:space="preserve"> PAGEREF _Toc228863639 \h </w:instrText>
        </w:r>
        <w:r>
          <w:rPr>
            <w:noProof/>
            <w:webHidden/>
          </w:rPr>
        </w:r>
        <w:r>
          <w:rPr>
            <w:noProof/>
            <w:webHidden/>
          </w:rPr>
          <w:fldChar w:fldCharType="separate"/>
        </w:r>
        <w:r>
          <w:rPr>
            <w:noProof/>
            <w:webHidden/>
          </w:rPr>
          <w:t>14</w:t>
        </w:r>
        <w:r>
          <w:rPr>
            <w:noProof/>
            <w:webHidden/>
          </w:rPr>
          <w:fldChar w:fldCharType="end"/>
        </w:r>
      </w:hyperlink>
    </w:p>
    <w:p w14:paraId="68AE9938" w14:textId="7A2EA52A" w:rsidR="00D5438A" w:rsidRDefault="00D5438A">
      <w:pPr>
        <w:pStyle w:val="TOC2"/>
        <w:rPr>
          <w:rFonts w:eastAsiaTheme="minorEastAsia"/>
          <w:noProof/>
          <w:kern w:val="2"/>
          <w:sz w:val="24"/>
          <w:szCs w:val="24"/>
          <w:lang w:val="en-GB" w:eastAsia="en-GB"/>
          <w14:ligatures w14:val="standardContextual"/>
        </w:rPr>
      </w:pPr>
      <w:hyperlink w:anchor="_Toc228863640" w:history="1">
        <w:r w:rsidRPr="00BD5748">
          <w:rPr>
            <w:rStyle w:val="Hyperlink"/>
            <w:noProof/>
          </w:rPr>
          <w:t>21.2</w:t>
        </w:r>
        <w:r>
          <w:rPr>
            <w:rFonts w:eastAsiaTheme="minorEastAsia"/>
            <w:noProof/>
            <w:kern w:val="2"/>
            <w:sz w:val="24"/>
            <w:szCs w:val="24"/>
            <w:lang w:val="en-GB" w:eastAsia="en-GB"/>
            <w14:ligatures w14:val="standardContextual"/>
          </w:rPr>
          <w:tab/>
        </w:r>
        <w:r w:rsidRPr="00BD5748">
          <w:rPr>
            <w:rStyle w:val="Hyperlink"/>
            <w:noProof/>
          </w:rPr>
          <w:t>NS 8407 punkt 47.2 – Prosjekteringsmaterialet</w:t>
        </w:r>
        <w:r>
          <w:rPr>
            <w:noProof/>
            <w:webHidden/>
          </w:rPr>
          <w:tab/>
        </w:r>
        <w:r>
          <w:rPr>
            <w:noProof/>
            <w:webHidden/>
          </w:rPr>
          <w:fldChar w:fldCharType="begin"/>
        </w:r>
        <w:r>
          <w:rPr>
            <w:noProof/>
            <w:webHidden/>
          </w:rPr>
          <w:instrText xml:space="preserve"> PAGEREF _Toc228863640 \h </w:instrText>
        </w:r>
        <w:r>
          <w:rPr>
            <w:noProof/>
            <w:webHidden/>
          </w:rPr>
        </w:r>
        <w:r>
          <w:rPr>
            <w:noProof/>
            <w:webHidden/>
          </w:rPr>
          <w:fldChar w:fldCharType="separate"/>
        </w:r>
        <w:r>
          <w:rPr>
            <w:noProof/>
            <w:webHidden/>
          </w:rPr>
          <w:t>14</w:t>
        </w:r>
        <w:r>
          <w:rPr>
            <w:noProof/>
            <w:webHidden/>
          </w:rPr>
          <w:fldChar w:fldCharType="end"/>
        </w:r>
      </w:hyperlink>
    </w:p>
    <w:p w14:paraId="0D38F3B4" w14:textId="4734D24E" w:rsidR="00D5438A" w:rsidRDefault="00D5438A">
      <w:pPr>
        <w:pStyle w:val="TOC1"/>
        <w:rPr>
          <w:rFonts w:eastAsiaTheme="minorEastAsia"/>
          <w:noProof/>
          <w:color w:val="auto"/>
          <w:kern w:val="2"/>
          <w:szCs w:val="24"/>
          <w:lang w:val="en-GB" w:eastAsia="en-GB"/>
          <w14:ligatures w14:val="standardContextual"/>
        </w:rPr>
      </w:pPr>
      <w:hyperlink w:anchor="_Toc228863641" w:history="1">
        <w:r w:rsidRPr="00BD5748">
          <w:rPr>
            <w:rStyle w:val="Hyperlink"/>
            <w:noProof/>
          </w:rPr>
          <w:t>22.</w:t>
        </w:r>
        <w:r>
          <w:rPr>
            <w:rFonts w:eastAsiaTheme="minorEastAsia"/>
            <w:noProof/>
            <w:color w:val="auto"/>
            <w:kern w:val="2"/>
            <w:szCs w:val="24"/>
            <w:lang w:val="en-GB" w:eastAsia="en-GB"/>
            <w14:ligatures w14:val="standardContextual"/>
          </w:rPr>
          <w:tab/>
        </w:r>
        <w:r w:rsidRPr="00BD5748">
          <w:rPr>
            <w:rStyle w:val="Hyperlink"/>
            <w:noProof/>
          </w:rPr>
          <w:t>NS 8407 punkt 48 – Rett til kontraktsgjenstanden og materialer</w:t>
        </w:r>
        <w:r>
          <w:rPr>
            <w:noProof/>
            <w:webHidden/>
          </w:rPr>
          <w:tab/>
        </w:r>
        <w:r>
          <w:rPr>
            <w:noProof/>
            <w:webHidden/>
          </w:rPr>
          <w:fldChar w:fldCharType="begin"/>
        </w:r>
        <w:r>
          <w:rPr>
            <w:noProof/>
            <w:webHidden/>
          </w:rPr>
          <w:instrText xml:space="preserve"> PAGEREF _Toc228863641 \h </w:instrText>
        </w:r>
        <w:r>
          <w:rPr>
            <w:noProof/>
            <w:webHidden/>
          </w:rPr>
        </w:r>
        <w:r>
          <w:rPr>
            <w:noProof/>
            <w:webHidden/>
          </w:rPr>
          <w:fldChar w:fldCharType="separate"/>
        </w:r>
        <w:r>
          <w:rPr>
            <w:noProof/>
            <w:webHidden/>
          </w:rPr>
          <w:t>15</w:t>
        </w:r>
        <w:r>
          <w:rPr>
            <w:noProof/>
            <w:webHidden/>
          </w:rPr>
          <w:fldChar w:fldCharType="end"/>
        </w:r>
      </w:hyperlink>
    </w:p>
    <w:p w14:paraId="5CEA0B9E" w14:textId="2C643AE0" w:rsidR="00D5438A" w:rsidRDefault="00D5438A">
      <w:pPr>
        <w:pStyle w:val="TOC2"/>
        <w:rPr>
          <w:rFonts w:eastAsiaTheme="minorEastAsia"/>
          <w:noProof/>
          <w:kern w:val="2"/>
          <w:sz w:val="24"/>
          <w:szCs w:val="24"/>
          <w:lang w:val="en-GB" w:eastAsia="en-GB"/>
          <w14:ligatures w14:val="standardContextual"/>
        </w:rPr>
      </w:pPr>
      <w:hyperlink w:anchor="_Toc228863642" w:history="1">
        <w:r w:rsidRPr="00BD5748">
          <w:rPr>
            <w:rStyle w:val="Hyperlink"/>
            <w:noProof/>
            <w:lang w:eastAsia="zh-TW"/>
          </w:rPr>
          <w:t>22.1</w:t>
        </w:r>
        <w:r>
          <w:rPr>
            <w:rFonts w:eastAsiaTheme="minorEastAsia"/>
            <w:noProof/>
            <w:kern w:val="2"/>
            <w:sz w:val="24"/>
            <w:szCs w:val="24"/>
            <w:lang w:val="en-GB" w:eastAsia="en-GB"/>
            <w14:ligatures w14:val="standardContextual"/>
          </w:rPr>
          <w:tab/>
        </w:r>
        <w:r w:rsidRPr="00BD5748">
          <w:rPr>
            <w:rStyle w:val="Hyperlink"/>
            <w:noProof/>
            <w:lang w:eastAsia="zh-TW"/>
          </w:rPr>
          <w:t xml:space="preserve">NS 8407 punkt 48.2 – </w:t>
        </w:r>
        <w:r w:rsidRPr="00BD5748">
          <w:rPr>
            <w:rStyle w:val="Hyperlink"/>
            <w:noProof/>
          </w:rPr>
          <w:t>Eiendomsrett til materialer</w:t>
        </w:r>
        <w:r>
          <w:rPr>
            <w:noProof/>
            <w:webHidden/>
          </w:rPr>
          <w:tab/>
        </w:r>
        <w:r>
          <w:rPr>
            <w:noProof/>
            <w:webHidden/>
          </w:rPr>
          <w:fldChar w:fldCharType="begin"/>
        </w:r>
        <w:r>
          <w:rPr>
            <w:noProof/>
            <w:webHidden/>
          </w:rPr>
          <w:instrText xml:space="preserve"> PAGEREF _Toc228863642 \h </w:instrText>
        </w:r>
        <w:r>
          <w:rPr>
            <w:noProof/>
            <w:webHidden/>
          </w:rPr>
        </w:r>
        <w:r>
          <w:rPr>
            <w:noProof/>
            <w:webHidden/>
          </w:rPr>
          <w:fldChar w:fldCharType="separate"/>
        </w:r>
        <w:r>
          <w:rPr>
            <w:noProof/>
            <w:webHidden/>
          </w:rPr>
          <w:t>15</w:t>
        </w:r>
        <w:r>
          <w:rPr>
            <w:noProof/>
            <w:webHidden/>
          </w:rPr>
          <w:fldChar w:fldCharType="end"/>
        </w:r>
      </w:hyperlink>
    </w:p>
    <w:p w14:paraId="19CC9454" w14:textId="7C82EDBB" w:rsidR="00D5438A" w:rsidRDefault="00D5438A">
      <w:pPr>
        <w:pStyle w:val="TOC1"/>
        <w:rPr>
          <w:rFonts w:eastAsiaTheme="minorEastAsia"/>
          <w:noProof/>
          <w:color w:val="auto"/>
          <w:kern w:val="2"/>
          <w:szCs w:val="24"/>
          <w:lang w:val="en-GB" w:eastAsia="en-GB"/>
          <w14:ligatures w14:val="standardContextual"/>
        </w:rPr>
      </w:pPr>
      <w:hyperlink w:anchor="_Toc228863643" w:history="1">
        <w:r w:rsidRPr="00BD5748">
          <w:rPr>
            <w:rStyle w:val="Hyperlink"/>
            <w:noProof/>
          </w:rPr>
          <w:t>23.</w:t>
        </w:r>
        <w:r>
          <w:rPr>
            <w:rFonts w:eastAsiaTheme="minorEastAsia"/>
            <w:noProof/>
            <w:color w:val="auto"/>
            <w:kern w:val="2"/>
            <w:szCs w:val="24"/>
            <w:lang w:val="en-GB" w:eastAsia="en-GB"/>
            <w14:ligatures w14:val="standardContextual"/>
          </w:rPr>
          <w:tab/>
        </w:r>
        <w:r w:rsidRPr="00BD5748">
          <w:rPr>
            <w:rStyle w:val="Hyperlink"/>
            <w:noProof/>
          </w:rPr>
          <w:t>NS 8407 punkt 50 – Tvister</w:t>
        </w:r>
        <w:r>
          <w:rPr>
            <w:noProof/>
            <w:webHidden/>
          </w:rPr>
          <w:tab/>
        </w:r>
        <w:r>
          <w:rPr>
            <w:noProof/>
            <w:webHidden/>
          </w:rPr>
          <w:fldChar w:fldCharType="begin"/>
        </w:r>
        <w:r>
          <w:rPr>
            <w:noProof/>
            <w:webHidden/>
          </w:rPr>
          <w:instrText xml:space="preserve"> PAGEREF _Toc228863643 \h </w:instrText>
        </w:r>
        <w:r>
          <w:rPr>
            <w:noProof/>
            <w:webHidden/>
          </w:rPr>
        </w:r>
        <w:r>
          <w:rPr>
            <w:noProof/>
            <w:webHidden/>
          </w:rPr>
          <w:fldChar w:fldCharType="separate"/>
        </w:r>
        <w:r>
          <w:rPr>
            <w:noProof/>
            <w:webHidden/>
          </w:rPr>
          <w:t>15</w:t>
        </w:r>
        <w:r>
          <w:rPr>
            <w:noProof/>
            <w:webHidden/>
          </w:rPr>
          <w:fldChar w:fldCharType="end"/>
        </w:r>
      </w:hyperlink>
    </w:p>
    <w:p w14:paraId="58630B84" w14:textId="4BBF94C6" w:rsidR="00D5438A" w:rsidRDefault="00D5438A">
      <w:pPr>
        <w:pStyle w:val="TOC2"/>
        <w:rPr>
          <w:rFonts w:eastAsiaTheme="minorEastAsia"/>
          <w:noProof/>
          <w:kern w:val="2"/>
          <w:sz w:val="24"/>
          <w:szCs w:val="24"/>
          <w:lang w:val="en-GB" w:eastAsia="en-GB"/>
          <w14:ligatures w14:val="standardContextual"/>
        </w:rPr>
      </w:pPr>
      <w:hyperlink w:anchor="_Toc228863644" w:history="1">
        <w:r w:rsidRPr="00BD5748">
          <w:rPr>
            <w:rStyle w:val="Hyperlink"/>
            <w:noProof/>
            <w:lang w:eastAsia="zh-TW"/>
          </w:rPr>
          <w:t>23.1</w:t>
        </w:r>
        <w:r>
          <w:rPr>
            <w:rFonts w:eastAsiaTheme="minorEastAsia"/>
            <w:noProof/>
            <w:kern w:val="2"/>
            <w:sz w:val="24"/>
            <w:szCs w:val="24"/>
            <w:lang w:val="en-GB" w:eastAsia="en-GB"/>
            <w14:ligatures w14:val="standardContextual"/>
          </w:rPr>
          <w:tab/>
        </w:r>
        <w:r w:rsidRPr="00BD5748">
          <w:rPr>
            <w:rStyle w:val="Hyperlink"/>
            <w:noProof/>
            <w:lang w:eastAsia="zh-TW"/>
          </w:rPr>
          <w:t xml:space="preserve">NS 8407 punkt 50.3 – </w:t>
        </w:r>
        <w:r w:rsidRPr="00BD5748">
          <w:rPr>
            <w:rStyle w:val="Hyperlink"/>
            <w:noProof/>
          </w:rPr>
          <w:t>Midlertidig tvisteløsning</w:t>
        </w:r>
        <w:r>
          <w:rPr>
            <w:noProof/>
            <w:webHidden/>
          </w:rPr>
          <w:tab/>
        </w:r>
        <w:r>
          <w:rPr>
            <w:noProof/>
            <w:webHidden/>
          </w:rPr>
          <w:fldChar w:fldCharType="begin"/>
        </w:r>
        <w:r>
          <w:rPr>
            <w:noProof/>
            <w:webHidden/>
          </w:rPr>
          <w:instrText xml:space="preserve"> PAGEREF _Toc228863644 \h </w:instrText>
        </w:r>
        <w:r>
          <w:rPr>
            <w:noProof/>
            <w:webHidden/>
          </w:rPr>
        </w:r>
        <w:r>
          <w:rPr>
            <w:noProof/>
            <w:webHidden/>
          </w:rPr>
          <w:fldChar w:fldCharType="separate"/>
        </w:r>
        <w:r>
          <w:rPr>
            <w:noProof/>
            <w:webHidden/>
          </w:rPr>
          <w:t>15</w:t>
        </w:r>
        <w:r>
          <w:rPr>
            <w:noProof/>
            <w:webHidden/>
          </w:rPr>
          <w:fldChar w:fldCharType="end"/>
        </w:r>
      </w:hyperlink>
    </w:p>
    <w:p w14:paraId="6ABDBF36" w14:textId="1ECD7EF5" w:rsidR="00D5438A" w:rsidRDefault="00D5438A">
      <w:pPr>
        <w:pStyle w:val="TOC2"/>
        <w:rPr>
          <w:rFonts w:eastAsiaTheme="minorEastAsia"/>
          <w:noProof/>
          <w:kern w:val="2"/>
          <w:sz w:val="24"/>
          <w:szCs w:val="24"/>
          <w:lang w:val="en-GB" w:eastAsia="en-GB"/>
          <w14:ligatures w14:val="standardContextual"/>
        </w:rPr>
      </w:pPr>
      <w:hyperlink w:anchor="_Toc228863645" w:history="1">
        <w:r w:rsidRPr="00BD5748">
          <w:rPr>
            <w:rStyle w:val="Hyperlink"/>
            <w:noProof/>
            <w:lang w:eastAsia="zh-TW"/>
          </w:rPr>
          <w:t>23.2</w:t>
        </w:r>
        <w:r>
          <w:rPr>
            <w:rFonts w:eastAsiaTheme="minorEastAsia"/>
            <w:noProof/>
            <w:kern w:val="2"/>
            <w:sz w:val="24"/>
            <w:szCs w:val="24"/>
            <w:lang w:val="en-GB" w:eastAsia="en-GB"/>
            <w14:ligatures w14:val="standardContextual"/>
          </w:rPr>
          <w:tab/>
        </w:r>
        <w:r w:rsidRPr="00BD5748">
          <w:rPr>
            <w:rStyle w:val="Hyperlink"/>
            <w:noProof/>
            <w:lang w:eastAsia="zh-TW"/>
          </w:rPr>
          <w:t xml:space="preserve">NS 8407 punkt 50.4 – </w:t>
        </w:r>
        <w:r w:rsidRPr="00BD5748">
          <w:rPr>
            <w:rStyle w:val="Hyperlink"/>
            <w:noProof/>
          </w:rPr>
          <w:t>Tvisteløsning</w:t>
        </w:r>
        <w:r>
          <w:rPr>
            <w:noProof/>
            <w:webHidden/>
          </w:rPr>
          <w:tab/>
        </w:r>
        <w:r>
          <w:rPr>
            <w:noProof/>
            <w:webHidden/>
          </w:rPr>
          <w:fldChar w:fldCharType="begin"/>
        </w:r>
        <w:r>
          <w:rPr>
            <w:noProof/>
            <w:webHidden/>
          </w:rPr>
          <w:instrText xml:space="preserve"> PAGEREF _Toc228863645 \h </w:instrText>
        </w:r>
        <w:r>
          <w:rPr>
            <w:noProof/>
            <w:webHidden/>
          </w:rPr>
        </w:r>
        <w:r>
          <w:rPr>
            <w:noProof/>
            <w:webHidden/>
          </w:rPr>
          <w:fldChar w:fldCharType="separate"/>
        </w:r>
        <w:r>
          <w:rPr>
            <w:noProof/>
            <w:webHidden/>
          </w:rPr>
          <w:t>16</w:t>
        </w:r>
        <w:r>
          <w:rPr>
            <w:noProof/>
            <w:webHidden/>
          </w:rPr>
          <w:fldChar w:fldCharType="end"/>
        </w:r>
      </w:hyperlink>
    </w:p>
    <w:p w14:paraId="0C5D68EA" w14:textId="3A940031" w:rsidR="00D5438A" w:rsidRDefault="00D5438A">
      <w:pPr>
        <w:pStyle w:val="TOC1"/>
        <w:rPr>
          <w:rFonts w:eastAsiaTheme="minorEastAsia"/>
          <w:noProof/>
          <w:color w:val="auto"/>
          <w:kern w:val="2"/>
          <w:szCs w:val="24"/>
          <w:lang w:val="en-GB" w:eastAsia="en-GB"/>
          <w14:ligatures w14:val="standardContextual"/>
        </w:rPr>
      </w:pPr>
      <w:hyperlink w:anchor="_Toc228863646" w:history="1">
        <w:r w:rsidRPr="00BD5748">
          <w:rPr>
            <w:rStyle w:val="Hyperlink"/>
            <w:noProof/>
          </w:rPr>
          <w:t>24.</w:t>
        </w:r>
        <w:r>
          <w:rPr>
            <w:rFonts w:eastAsiaTheme="minorEastAsia"/>
            <w:noProof/>
            <w:color w:val="auto"/>
            <w:kern w:val="2"/>
            <w:szCs w:val="24"/>
            <w:lang w:val="en-GB" w:eastAsia="en-GB"/>
            <w14:ligatures w14:val="standardContextual"/>
          </w:rPr>
          <w:tab/>
        </w:r>
        <w:r w:rsidRPr="00BD5748">
          <w:rPr>
            <w:rStyle w:val="Hyperlink"/>
            <w:noProof/>
          </w:rPr>
          <w:t>Bilag</w:t>
        </w:r>
        <w:r>
          <w:rPr>
            <w:noProof/>
            <w:webHidden/>
          </w:rPr>
          <w:tab/>
        </w:r>
        <w:r>
          <w:rPr>
            <w:noProof/>
            <w:webHidden/>
          </w:rPr>
          <w:fldChar w:fldCharType="begin"/>
        </w:r>
        <w:r>
          <w:rPr>
            <w:noProof/>
            <w:webHidden/>
          </w:rPr>
          <w:instrText xml:space="preserve"> PAGEREF _Toc228863646 \h </w:instrText>
        </w:r>
        <w:r>
          <w:rPr>
            <w:noProof/>
            <w:webHidden/>
          </w:rPr>
        </w:r>
        <w:r>
          <w:rPr>
            <w:noProof/>
            <w:webHidden/>
          </w:rPr>
          <w:fldChar w:fldCharType="separate"/>
        </w:r>
        <w:r>
          <w:rPr>
            <w:noProof/>
            <w:webHidden/>
          </w:rPr>
          <w:t>16</w:t>
        </w:r>
        <w:r>
          <w:rPr>
            <w:noProof/>
            <w:webHidden/>
          </w:rPr>
          <w:fldChar w:fldCharType="end"/>
        </w:r>
      </w:hyperlink>
    </w:p>
    <w:p w14:paraId="3D9ECD6D" w14:textId="768E9ADE" w:rsidR="00817940" w:rsidRDefault="00054539">
      <w:r>
        <w:fldChar w:fldCharType="end"/>
      </w:r>
      <w:r w:rsidR="00817940">
        <w:br w:type="page"/>
      </w:r>
    </w:p>
    <w:p w14:paraId="05371DE7" w14:textId="77777777" w:rsidR="00646D1F" w:rsidRDefault="00646D1F"/>
    <w:p w14:paraId="39F7BB61" w14:textId="64187F11" w:rsidR="00FA7437" w:rsidRDefault="00FA7437" w:rsidP="0038423B">
      <w:pPr>
        <w:pStyle w:val="Heading1"/>
        <w:spacing w:after="160"/>
      </w:pPr>
      <w:bookmarkStart w:id="1" w:name="_Toc33700526"/>
      <w:bookmarkStart w:id="2" w:name="_Toc25594557"/>
      <w:bookmarkStart w:id="3" w:name="_Toc228863580"/>
      <w:r>
        <w:t>NS 8407 punkt 1 – Definisjoner</w:t>
      </w:r>
      <w:bookmarkEnd w:id="3"/>
    </w:p>
    <w:p w14:paraId="3C2AD8FE" w14:textId="78D7DB1E" w:rsidR="00FA7437" w:rsidRPr="00054D11" w:rsidRDefault="00FA7437" w:rsidP="00FA7437">
      <w:pPr>
        <w:pStyle w:val="Heading2"/>
        <w:rPr>
          <w:lang w:eastAsia="zh-TW"/>
        </w:rPr>
      </w:pPr>
      <w:bookmarkStart w:id="4" w:name="_Toc228863581"/>
      <w:r w:rsidRPr="00054D11">
        <w:rPr>
          <w:lang w:eastAsia="zh-TW"/>
        </w:rPr>
        <w:t>NS 8407 punkt 1.6 - Kontraktssum</w:t>
      </w:r>
      <w:bookmarkEnd w:id="4"/>
    </w:p>
    <w:p w14:paraId="3562CAB6" w14:textId="027E16BD" w:rsidR="00FA7437" w:rsidRPr="00054D11" w:rsidRDefault="00FA7437" w:rsidP="00B33529">
      <w:pPr>
        <w:pStyle w:val="STY2Brdtekst"/>
      </w:pPr>
      <w:r w:rsidRPr="00054D11">
        <w:t>Bestemmelsen får følgende tilføyelse:</w:t>
      </w:r>
    </w:p>
    <w:p w14:paraId="528C6D2E" w14:textId="5E3FDA10" w:rsidR="009723E8" w:rsidRPr="00651991" w:rsidRDefault="00FA7437" w:rsidP="001B1901">
      <w:pPr>
        <w:pStyle w:val="STY2Brdtekst"/>
        <w:ind w:left="708"/>
      </w:pPr>
      <w:r w:rsidRPr="00054D11">
        <w:rPr>
          <w:i/>
          <w:iCs/>
        </w:rPr>
        <w:t xml:space="preserve">«Kontraktssummen omfatter også alle entreprenørens kostnader forbundet med </w:t>
      </w:r>
      <w:r w:rsidR="00647C12" w:rsidRPr="00054D11">
        <w:rPr>
          <w:i/>
          <w:iCs/>
        </w:rPr>
        <w:t xml:space="preserve">overholdelse av </w:t>
      </w:r>
      <w:r w:rsidRPr="00054D11">
        <w:rPr>
          <w:i/>
          <w:iCs/>
        </w:rPr>
        <w:t>kravene i kapittel C. Disse kostnadene skal fortrinnsvis inkluderes i rigg &amp; drift.»</w:t>
      </w:r>
    </w:p>
    <w:p w14:paraId="613E37DE" w14:textId="1F5AC303" w:rsidR="009723E8" w:rsidRDefault="009723E8" w:rsidP="009723E8">
      <w:pPr>
        <w:pStyle w:val="Heading2"/>
      </w:pPr>
      <w:bookmarkStart w:id="5" w:name="_Toc228863582"/>
      <w:r>
        <w:t>NS 8407 nytt punkt 1.9 – force majeure</w:t>
      </w:r>
      <w:bookmarkEnd w:id="5"/>
    </w:p>
    <w:p w14:paraId="2AF23177" w14:textId="77777777" w:rsidR="009723E8" w:rsidRDefault="009723E8" w:rsidP="009723E8">
      <w:pPr>
        <w:pStyle w:val="STY2Brdtekst"/>
      </w:pPr>
      <w:r>
        <w:t>Nytt punkt 1.9 lyder som følger:</w:t>
      </w:r>
    </w:p>
    <w:p w14:paraId="286078B3" w14:textId="0FBCE0D6" w:rsidR="009723E8" w:rsidRDefault="009723E8" w:rsidP="009723E8">
      <w:pPr>
        <w:pStyle w:val="STY2Brdtekst"/>
        <w:ind w:left="708"/>
        <w:rPr>
          <w:b/>
          <w:bCs/>
          <w:i/>
          <w:iCs/>
        </w:rPr>
      </w:pPr>
      <w:r w:rsidRPr="009723E8">
        <w:rPr>
          <w:i/>
          <w:iCs/>
        </w:rPr>
        <w:t>«</w:t>
      </w:r>
      <w:r w:rsidRPr="009723E8">
        <w:rPr>
          <w:b/>
          <w:bCs/>
          <w:i/>
          <w:iCs/>
        </w:rPr>
        <w:t>force majeure</w:t>
      </w:r>
    </w:p>
    <w:p w14:paraId="5C0A3972" w14:textId="77777777" w:rsidR="00D4552C" w:rsidRPr="009723E8" w:rsidRDefault="00D4552C" w:rsidP="009723E8">
      <w:pPr>
        <w:pStyle w:val="STY2Brdtekst"/>
        <w:ind w:left="708"/>
        <w:rPr>
          <w:i/>
          <w:iCs/>
        </w:rPr>
      </w:pPr>
    </w:p>
    <w:p w14:paraId="5D8B1F21" w14:textId="18033609" w:rsidR="00FA7437" w:rsidRDefault="009723E8" w:rsidP="009723E8">
      <w:pPr>
        <w:pStyle w:val="STY2Brdtekst"/>
        <w:ind w:left="708"/>
        <w:rPr>
          <w:i/>
          <w:iCs/>
        </w:rPr>
      </w:pPr>
      <w:r w:rsidRPr="009723E8">
        <w:rPr>
          <w:i/>
          <w:iCs/>
        </w:rPr>
        <w:t>en hendelse utenfor en parts kontroll som han ikke burde ha tatt i betraktning ved inngåelsen av kontrakten, og som han heller ikke med rimelighet kan ventes å unngå eller overvinne følgene av»</w:t>
      </w:r>
    </w:p>
    <w:p w14:paraId="47726149" w14:textId="77777777" w:rsidR="00823B2F" w:rsidRPr="009723E8" w:rsidRDefault="00823B2F" w:rsidP="009723E8">
      <w:pPr>
        <w:pStyle w:val="STY2Brdtekst"/>
        <w:ind w:left="708"/>
        <w:rPr>
          <w:i/>
          <w:iCs/>
        </w:rPr>
      </w:pPr>
    </w:p>
    <w:p w14:paraId="2D4CD9CF" w14:textId="1892273B" w:rsidR="0038423B" w:rsidRPr="00A56F3B" w:rsidRDefault="0038423B" w:rsidP="0038423B">
      <w:pPr>
        <w:pStyle w:val="Heading1"/>
        <w:spacing w:after="160"/>
      </w:pPr>
      <w:bookmarkStart w:id="6" w:name="_Toc228863583"/>
      <w:r w:rsidRPr="00A56F3B">
        <w:t xml:space="preserve">NS 8407 </w:t>
      </w:r>
      <w:r w:rsidR="00EE794E" w:rsidRPr="00A56F3B">
        <w:t>p</w:t>
      </w:r>
      <w:r w:rsidR="00DE62EE" w:rsidRPr="00A56F3B">
        <w:t>unkt</w:t>
      </w:r>
      <w:r w:rsidRPr="00A56F3B">
        <w:t xml:space="preserve"> 2 – Kontraktsdokumenter og tolkningsregler</w:t>
      </w:r>
      <w:bookmarkEnd w:id="6"/>
    </w:p>
    <w:p w14:paraId="784CA9B2" w14:textId="52C13D0F" w:rsidR="0038423B" w:rsidRPr="00A56F3B" w:rsidRDefault="0038423B" w:rsidP="0038423B">
      <w:pPr>
        <w:pStyle w:val="Heading2"/>
        <w:rPr>
          <w:lang w:eastAsia="zh-TW"/>
        </w:rPr>
      </w:pPr>
      <w:bookmarkStart w:id="7" w:name="_Toc228863584"/>
      <w:r w:rsidRPr="00A56F3B">
        <w:rPr>
          <w:lang w:eastAsia="zh-TW"/>
        </w:rPr>
        <w:t xml:space="preserve">NS 8407 </w:t>
      </w:r>
      <w:r w:rsidR="00EE794E" w:rsidRPr="00A56F3B">
        <w:rPr>
          <w:lang w:eastAsia="zh-TW"/>
        </w:rPr>
        <w:t>p</w:t>
      </w:r>
      <w:r w:rsidR="00DE62EE" w:rsidRPr="00A56F3B">
        <w:rPr>
          <w:lang w:eastAsia="zh-TW"/>
        </w:rPr>
        <w:t>unkt</w:t>
      </w:r>
      <w:r w:rsidRPr="00A56F3B">
        <w:rPr>
          <w:lang w:eastAsia="zh-TW"/>
        </w:rPr>
        <w:t xml:space="preserve"> 2.1 - Kontraktsdokumenter</w:t>
      </w:r>
      <w:bookmarkEnd w:id="7"/>
    </w:p>
    <w:p w14:paraId="7E7A35CF" w14:textId="316BAE68" w:rsidR="0038423B" w:rsidRPr="00A56F3B" w:rsidRDefault="0038423B" w:rsidP="0038423B">
      <w:pPr>
        <w:rPr>
          <w:rFonts w:ascii="Arial" w:eastAsia="Times New Roman" w:hAnsi="Arial" w:cs="Times New Roman"/>
          <w:color w:val="231F20" w:themeColor="text1"/>
          <w:sz w:val="21"/>
          <w:szCs w:val="22"/>
        </w:rPr>
      </w:pPr>
      <w:r w:rsidRPr="00A56F3B">
        <w:rPr>
          <w:rFonts w:ascii="Arial" w:eastAsia="Times New Roman" w:hAnsi="Arial" w:cs="Times New Roman"/>
          <w:color w:val="231F20" w:themeColor="text1"/>
          <w:sz w:val="21"/>
          <w:szCs w:val="22"/>
        </w:rPr>
        <w:t>Bestemmelsen utgår. Dokumentene som inngår i kontrakten, er fastsatt i kapittel A4</w:t>
      </w:r>
      <w:r w:rsidR="00B23306" w:rsidRPr="00A56F3B">
        <w:rPr>
          <w:rFonts w:ascii="Arial" w:eastAsia="Times New Roman" w:hAnsi="Arial" w:cs="Times New Roman"/>
          <w:color w:val="231F20" w:themeColor="text1"/>
          <w:sz w:val="21"/>
          <w:szCs w:val="22"/>
        </w:rPr>
        <w:t>.</w:t>
      </w:r>
    </w:p>
    <w:p w14:paraId="316F53D1" w14:textId="3A2C53FC" w:rsidR="0038423B" w:rsidRPr="00A56F3B" w:rsidRDefault="0038423B" w:rsidP="0038423B">
      <w:pPr>
        <w:pStyle w:val="Heading2"/>
        <w:rPr>
          <w:lang w:eastAsia="zh-TW"/>
        </w:rPr>
      </w:pPr>
      <w:bookmarkStart w:id="8" w:name="_Toc228863585"/>
      <w:r w:rsidRPr="00A56F3B">
        <w:rPr>
          <w:lang w:eastAsia="zh-TW"/>
        </w:rPr>
        <w:t xml:space="preserve">NS 8407 </w:t>
      </w:r>
      <w:r w:rsidR="00EE794E" w:rsidRPr="00A56F3B">
        <w:rPr>
          <w:lang w:eastAsia="zh-TW"/>
        </w:rPr>
        <w:t>p</w:t>
      </w:r>
      <w:r w:rsidR="00DE62EE" w:rsidRPr="00A56F3B">
        <w:rPr>
          <w:lang w:eastAsia="zh-TW"/>
        </w:rPr>
        <w:t>unkt</w:t>
      </w:r>
      <w:r w:rsidRPr="00A56F3B">
        <w:rPr>
          <w:lang w:eastAsia="zh-TW"/>
        </w:rPr>
        <w:t xml:space="preserve"> 2.2 – Tolkningsregler</w:t>
      </w:r>
      <w:bookmarkEnd w:id="8"/>
    </w:p>
    <w:p w14:paraId="5129A9F8" w14:textId="0A969F1A" w:rsidR="0038423B" w:rsidRDefault="0038423B" w:rsidP="00A56F3B">
      <w:pPr>
        <w:pStyle w:val="STY2Brdtekst"/>
        <w:rPr>
          <w:i/>
          <w:iCs/>
        </w:rPr>
      </w:pPr>
      <w:r w:rsidRPr="00A56F3B">
        <w:t>Andre avsnitt utgår og erstattes av</w:t>
      </w:r>
      <w:r w:rsidR="00C761FD" w:rsidRPr="00A56F3B">
        <w:t xml:space="preserve"> tolkningsreglene i kapittel A4 og kapittel C2.</w:t>
      </w:r>
    </w:p>
    <w:p w14:paraId="082F53D5" w14:textId="77777777" w:rsidR="00135447" w:rsidRPr="0038423B" w:rsidRDefault="00135447" w:rsidP="0038423B">
      <w:pPr>
        <w:pStyle w:val="STY2Brdtekst"/>
        <w:ind w:left="708"/>
        <w:rPr>
          <w:i/>
          <w:iCs/>
        </w:rPr>
      </w:pPr>
    </w:p>
    <w:p w14:paraId="2FDAE14B" w14:textId="46985003" w:rsidR="006533CC" w:rsidRPr="00035CED" w:rsidRDefault="006D1496" w:rsidP="006533CC">
      <w:pPr>
        <w:pStyle w:val="Heading1"/>
        <w:spacing w:after="160"/>
        <w:rPr>
          <w:lang w:val="en-US"/>
        </w:rPr>
      </w:pPr>
      <w:bookmarkStart w:id="9" w:name="_Toc228863586"/>
      <w:r w:rsidRPr="00035CED">
        <w:rPr>
          <w:lang w:val="en-US"/>
        </w:rPr>
        <w:t xml:space="preserve">NS 8407 </w:t>
      </w:r>
      <w:r w:rsidR="0009710F">
        <w:rPr>
          <w:lang w:val="en-US"/>
        </w:rPr>
        <w:t>p</w:t>
      </w:r>
      <w:r w:rsidR="00DE62EE" w:rsidRPr="00035CED">
        <w:rPr>
          <w:lang w:val="en-US"/>
        </w:rPr>
        <w:t>unkt</w:t>
      </w:r>
      <w:r w:rsidRPr="00035CED">
        <w:rPr>
          <w:lang w:val="en-US"/>
        </w:rPr>
        <w:t xml:space="preserve"> 4 – </w:t>
      </w:r>
      <w:bookmarkEnd w:id="1"/>
      <w:bookmarkEnd w:id="2"/>
      <w:r w:rsidR="00356C90" w:rsidRPr="00035CED">
        <w:rPr>
          <w:lang w:val="en-US"/>
        </w:rPr>
        <w:t>Møter</w:t>
      </w:r>
      <w:bookmarkStart w:id="10" w:name="_Toc32679037"/>
      <w:bookmarkEnd w:id="9"/>
    </w:p>
    <w:p w14:paraId="11C77313" w14:textId="1FD45558" w:rsidR="00AB4AE6" w:rsidRPr="00035CED" w:rsidRDefault="00AB4AE6" w:rsidP="009F2101">
      <w:pPr>
        <w:pStyle w:val="Heading2"/>
      </w:pPr>
      <w:bookmarkStart w:id="11" w:name="_Toc228863587"/>
      <w:r w:rsidRPr="00035CED">
        <w:t xml:space="preserve">NS 8407 </w:t>
      </w:r>
      <w:r w:rsidR="00EE794E" w:rsidRPr="00035CED">
        <w:t>p</w:t>
      </w:r>
      <w:r w:rsidR="00DE62EE" w:rsidRPr="00035CED">
        <w:t>unkt</w:t>
      </w:r>
      <w:r w:rsidRPr="00035CED">
        <w:t xml:space="preserve"> 4.1 – Generelt om møter</w:t>
      </w:r>
      <w:bookmarkEnd w:id="11"/>
    </w:p>
    <w:p w14:paraId="0612B960" w14:textId="7EEBF0FD" w:rsidR="00745416" w:rsidRPr="00035CED" w:rsidRDefault="00AB4AE6" w:rsidP="00135447">
      <w:pPr>
        <w:pStyle w:val="STY2Brdtekst"/>
      </w:pPr>
      <w:r w:rsidRPr="00035CED">
        <w:t>Andre avsnitt utgår og erstattes av:</w:t>
      </w:r>
    </w:p>
    <w:p w14:paraId="04BEED8C" w14:textId="624E7C7C" w:rsidR="009E3EF0" w:rsidRPr="007E3B00" w:rsidRDefault="00AB4AE6" w:rsidP="007E3B00">
      <w:pPr>
        <w:widowControl w:val="0"/>
        <w:spacing w:after="0" w:line="276" w:lineRule="auto"/>
        <w:ind w:left="709"/>
        <w:rPr>
          <w:rFonts w:ascii="Arial" w:eastAsia="Times New Roman" w:hAnsi="Arial" w:cs="Times New Roman"/>
          <w:i/>
          <w:iCs/>
          <w:color w:val="231F20" w:themeColor="text1"/>
          <w:sz w:val="21"/>
          <w:szCs w:val="22"/>
        </w:rPr>
      </w:pPr>
      <w:r w:rsidRPr="00035CED">
        <w:rPr>
          <w:rFonts w:ascii="Arial" w:eastAsia="Times New Roman" w:hAnsi="Arial" w:cs="Times New Roman"/>
          <w:i/>
          <w:iCs/>
          <w:color w:val="231F20" w:themeColor="text1"/>
          <w:sz w:val="21"/>
          <w:szCs w:val="22"/>
        </w:rPr>
        <w:t>«Før arbeidene starter, skal byggherren innkalle til et oppstartsmøte for å avklare og gjennomgå kontrakten og den praktiske gjennomføringen av denne, samt partenes samarbeids- og beslutningsrutiner.»</w:t>
      </w:r>
    </w:p>
    <w:p w14:paraId="3367A5F2" w14:textId="64383C90" w:rsidR="00AB4AE6" w:rsidRPr="00035CED" w:rsidRDefault="00AB4AE6" w:rsidP="006533CC">
      <w:pPr>
        <w:pStyle w:val="Heading2"/>
        <w:rPr>
          <w:lang w:eastAsia="zh-TW"/>
        </w:rPr>
      </w:pPr>
      <w:bookmarkStart w:id="12" w:name="_Toc228863588"/>
      <w:r w:rsidRPr="00035CED">
        <w:rPr>
          <w:lang w:eastAsia="zh-TW"/>
        </w:rPr>
        <w:t xml:space="preserve">NS 8407 </w:t>
      </w:r>
      <w:r w:rsidR="00EE794E" w:rsidRPr="00035CED">
        <w:rPr>
          <w:lang w:eastAsia="zh-TW"/>
        </w:rPr>
        <w:t>p</w:t>
      </w:r>
      <w:r w:rsidR="00DE62EE" w:rsidRPr="00035CED">
        <w:rPr>
          <w:lang w:eastAsia="zh-TW"/>
        </w:rPr>
        <w:t>unkt</w:t>
      </w:r>
      <w:r w:rsidRPr="00035CED">
        <w:rPr>
          <w:lang w:eastAsia="zh-TW"/>
        </w:rPr>
        <w:t xml:space="preserve"> 4.2 - Byggherremøter</w:t>
      </w:r>
      <w:bookmarkEnd w:id="10"/>
      <w:bookmarkEnd w:id="12"/>
    </w:p>
    <w:p w14:paraId="4380A846" w14:textId="68C4C9DA" w:rsidR="00AB4AE6" w:rsidRPr="00035CED" w:rsidRDefault="00AB4AE6" w:rsidP="00AB4AE6">
      <w:pPr>
        <w:widowControl w:val="0"/>
        <w:spacing w:after="0" w:line="276" w:lineRule="auto"/>
        <w:rPr>
          <w:rFonts w:ascii="Arial" w:eastAsia="Times New Roman" w:hAnsi="Arial" w:cs="Times New Roman"/>
          <w:color w:val="231F20" w:themeColor="text1"/>
          <w:sz w:val="21"/>
          <w:szCs w:val="22"/>
        </w:rPr>
      </w:pPr>
      <w:r w:rsidRPr="00035CED">
        <w:rPr>
          <w:rFonts w:ascii="Arial" w:eastAsia="Times New Roman" w:hAnsi="Arial" w:cs="Times New Roman"/>
          <w:color w:val="231F20" w:themeColor="text1"/>
          <w:sz w:val="21"/>
          <w:szCs w:val="22"/>
        </w:rPr>
        <w:t>Første avsnitt første setning utgår og erstattes av:</w:t>
      </w:r>
    </w:p>
    <w:p w14:paraId="3FFD2F6B" w14:textId="559B8473" w:rsidR="00AB4AE6" w:rsidRPr="00035CED" w:rsidRDefault="00AB4AE6" w:rsidP="00135447">
      <w:pPr>
        <w:widowControl w:val="0"/>
        <w:spacing w:after="0" w:line="276" w:lineRule="auto"/>
        <w:ind w:left="708"/>
        <w:rPr>
          <w:rFonts w:ascii="Arial" w:eastAsia="Times New Roman" w:hAnsi="Arial" w:cs="Times New Roman"/>
          <w:i/>
          <w:iCs/>
          <w:color w:val="231F20" w:themeColor="text1"/>
          <w:sz w:val="21"/>
          <w:szCs w:val="22"/>
        </w:rPr>
      </w:pPr>
      <w:r w:rsidRPr="00035CED">
        <w:rPr>
          <w:rFonts w:ascii="Arial" w:eastAsia="Times New Roman" w:hAnsi="Arial" w:cs="Times New Roman"/>
          <w:i/>
          <w:iCs/>
          <w:color w:val="231F20" w:themeColor="text1"/>
          <w:sz w:val="21"/>
          <w:szCs w:val="22"/>
        </w:rPr>
        <w:t xml:space="preserve">«Totalentreprenøren skal normalt hver 14.dag, eller oftere ved behov, innkalle byggherren til byggherremøter vedrørende prosjektering, utførelse og fremdrift av arbeidene.» </w:t>
      </w:r>
    </w:p>
    <w:p w14:paraId="4A350A37" w14:textId="77777777" w:rsidR="00135447" w:rsidRPr="00035CED" w:rsidRDefault="00135447" w:rsidP="00135447">
      <w:pPr>
        <w:widowControl w:val="0"/>
        <w:spacing w:after="0" w:line="276" w:lineRule="auto"/>
        <w:ind w:left="709"/>
        <w:rPr>
          <w:rFonts w:ascii="Arial" w:eastAsia="Times New Roman" w:hAnsi="Arial" w:cs="Times New Roman"/>
          <w:i/>
          <w:iCs/>
          <w:color w:val="231F20" w:themeColor="text1"/>
          <w:sz w:val="21"/>
          <w:szCs w:val="22"/>
        </w:rPr>
      </w:pPr>
    </w:p>
    <w:p w14:paraId="75989C5A" w14:textId="28565D63" w:rsidR="00AB4AE6" w:rsidRPr="00035CED" w:rsidRDefault="00AB4AE6" w:rsidP="00AB4AE6">
      <w:pPr>
        <w:widowControl w:val="0"/>
        <w:spacing w:after="0" w:line="276" w:lineRule="auto"/>
        <w:rPr>
          <w:rFonts w:ascii="Arial" w:eastAsia="Times New Roman" w:hAnsi="Arial" w:cs="Times New Roman"/>
          <w:color w:val="231F20" w:themeColor="text1"/>
          <w:sz w:val="21"/>
          <w:szCs w:val="22"/>
        </w:rPr>
      </w:pPr>
      <w:r w:rsidRPr="00035CED">
        <w:rPr>
          <w:rFonts w:ascii="Arial" w:eastAsia="Times New Roman" w:hAnsi="Arial" w:cs="Times New Roman"/>
          <w:color w:val="231F20" w:themeColor="text1"/>
          <w:sz w:val="21"/>
          <w:szCs w:val="22"/>
        </w:rPr>
        <w:t>Tredje ledd første setning utgår og erstattes av:</w:t>
      </w:r>
    </w:p>
    <w:p w14:paraId="7AB316E9" w14:textId="1CACCCBD" w:rsidR="00AB4AE6" w:rsidRPr="00035CED" w:rsidRDefault="00F236B9" w:rsidP="00F236B9">
      <w:pPr>
        <w:widowControl w:val="0"/>
        <w:spacing w:after="0" w:line="276" w:lineRule="auto"/>
        <w:ind w:left="708"/>
        <w:rPr>
          <w:rFonts w:ascii="Arial" w:eastAsia="Times New Roman" w:hAnsi="Arial" w:cs="Times New Roman"/>
          <w:i/>
          <w:iCs/>
          <w:color w:val="231F20" w:themeColor="text1"/>
          <w:sz w:val="21"/>
          <w:szCs w:val="22"/>
        </w:rPr>
      </w:pPr>
      <w:r w:rsidRPr="00035CED">
        <w:rPr>
          <w:rFonts w:ascii="Arial" w:eastAsia="Times New Roman" w:hAnsi="Arial" w:cs="Times New Roman"/>
          <w:i/>
          <w:iCs/>
          <w:color w:val="231F20" w:themeColor="text1"/>
          <w:sz w:val="21"/>
          <w:szCs w:val="22"/>
        </w:rPr>
        <w:t>«</w:t>
      </w:r>
      <w:r w:rsidR="00AB4AE6" w:rsidRPr="00035CED">
        <w:rPr>
          <w:rFonts w:ascii="Arial" w:eastAsia="Times New Roman" w:hAnsi="Arial" w:cs="Times New Roman"/>
          <w:i/>
          <w:iCs/>
          <w:color w:val="231F20" w:themeColor="text1"/>
          <w:sz w:val="21"/>
          <w:szCs w:val="22"/>
        </w:rPr>
        <w:t>Byggherren skal føre referat fra møtet</w:t>
      </w:r>
      <w:r w:rsidR="00326860">
        <w:rPr>
          <w:rFonts w:ascii="Arial" w:eastAsia="Times New Roman" w:hAnsi="Arial" w:cs="Times New Roman"/>
          <w:i/>
          <w:iCs/>
          <w:color w:val="231F20" w:themeColor="text1"/>
          <w:sz w:val="21"/>
          <w:szCs w:val="22"/>
        </w:rPr>
        <w:t xml:space="preserve"> i henhold til mal for møtereferater i </w:t>
      </w:r>
      <w:hyperlink w:anchor="_Bilag" w:history="1">
        <w:r w:rsidR="00505CA5" w:rsidRPr="00505CA5">
          <w:rPr>
            <w:rStyle w:val="Hyperlink"/>
            <w:rFonts w:ascii="Arial" w:eastAsia="Times New Roman" w:hAnsi="Arial" w:cs="Times New Roman"/>
            <w:i/>
            <w:iCs/>
            <w:sz w:val="21"/>
            <w:szCs w:val="22"/>
          </w:rPr>
          <w:t>bilag 1</w:t>
        </w:r>
      </w:hyperlink>
      <w:r w:rsidR="00AB4AE6" w:rsidRPr="00035CED">
        <w:rPr>
          <w:rFonts w:ascii="Arial" w:eastAsia="Times New Roman" w:hAnsi="Arial" w:cs="Times New Roman"/>
          <w:i/>
          <w:iCs/>
          <w:color w:val="231F20" w:themeColor="text1"/>
          <w:sz w:val="21"/>
          <w:szCs w:val="22"/>
        </w:rPr>
        <w:t>.</w:t>
      </w:r>
      <w:r w:rsidRPr="00035CED">
        <w:rPr>
          <w:rFonts w:ascii="Arial" w:eastAsia="Times New Roman" w:hAnsi="Arial" w:cs="Times New Roman"/>
          <w:i/>
          <w:iCs/>
          <w:color w:val="231F20" w:themeColor="text1"/>
          <w:sz w:val="21"/>
          <w:szCs w:val="22"/>
        </w:rPr>
        <w:t>»</w:t>
      </w:r>
    </w:p>
    <w:p w14:paraId="4382F057" w14:textId="6B9054C2" w:rsidR="00AB4AE6" w:rsidRPr="00035CED" w:rsidRDefault="00AB4AE6" w:rsidP="006533CC">
      <w:pPr>
        <w:pStyle w:val="Heading2"/>
        <w:rPr>
          <w:lang w:eastAsia="zh-TW"/>
        </w:rPr>
      </w:pPr>
      <w:bookmarkStart w:id="13" w:name="_Toc32679038"/>
      <w:bookmarkStart w:id="14" w:name="_Toc228863589"/>
      <w:r w:rsidRPr="00035CED">
        <w:rPr>
          <w:lang w:eastAsia="zh-TW"/>
        </w:rPr>
        <w:lastRenderedPageBreak/>
        <w:t xml:space="preserve">NS 8407 </w:t>
      </w:r>
      <w:r w:rsidR="00EE794E" w:rsidRPr="00035CED">
        <w:rPr>
          <w:lang w:eastAsia="zh-TW"/>
        </w:rPr>
        <w:t>p</w:t>
      </w:r>
      <w:r w:rsidR="00DE62EE" w:rsidRPr="00035CED">
        <w:rPr>
          <w:lang w:eastAsia="zh-TW"/>
        </w:rPr>
        <w:t>unkt</w:t>
      </w:r>
      <w:r w:rsidRPr="00035CED">
        <w:rPr>
          <w:lang w:eastAsia="zh-TW"/>
        </w:rPr>
        <w:t xml:space="preserve"> 4.3 - Møter med kontraktsmedhjelpere</w:t>
      </w:r>
      <w:bookmarkEnd w:id="14"/>
      <w:r w:rsidRPr="00035CED">
        <w:rPr>
          <w:lang w:eastAsia="zh-TW"/>
        </w:rPr>
        <w:t xml:space="preserve"> </w:t>
      </w:r>
      <w:bookmarkEnd w:id="13"/>
    </w:p>
    <w:p w14:paraId="07F0D132" w14:textId="34201401" w:rsidR="00AB4AE6" w:rsidRPr="00035CED" w:rsidRDefault="00AB4AE6" w:rsidP="00AB4AE6">
      <w:pPr>
        <w:widowControl w:val="0"/>
        <w:spacing w:after="0" w:line="276" w:lineRule="auto"/>
        <w:rPr>
          <w:rFonts w:ascii="Arial" w:eastAsia="Times New Roman" w:hAnsi="Arial" w:cs="Times New Roman"/>
          <w:color w:val="231F20" w:themeColor="text1"/>
          <w:sz w:val="21"/>
          <w:szCs w:val="22"/>
        </w:rPr>
      </w:pPr>
      <w:r w:rsidRPr="00035CED">
        <w:rPr>
          <w:rFonts w:ascii="Arial" w:eastAsia="Times New Roman" w:hAnsi="Arial" w:cs="Times New Roman"/>
          <w:color w:val="231F20" w:themeColor="text1"/>
          <w:sz w:val="21"/>
          <w:szCs w:val="22"/>
        </w:rPr>
        <w:t>Andre setning utgår og erstattes av:</w:t>
      </w:r>
    </w:p>
    <w:p w14:paraId="63A427F5" w14:textId="7E7901F3" w:rsidR="00AB4AE6" w:rsidRPr="00035CED" w:rsidRDefault="00AB4AE6" w:rsidP="00AB4FCA">
      <w:pPr>
        <w:widowControl w:val="0"/>
        <w:spacing w:after="0" w:line="276" w:lineRule="auto"/>
        <w:ind w:left="709"/>
        <w:rPr>
          <w:rFonts w:ascii="Arial" w:eastAsia="Times New Roman" w:hAnsi="Arial" w:cs="Times New Roman"/>
          <w:i/>
          <w:iCs/>
          <w:color w:val="231F20" w:themeColor="text1"/>
          <w:sz w:val="21"/>
          <w:szCs w:val="22"/>
        </w:rPr>
      </w:pPr>
      <w:r w:rsidRPr="00035CED">
        <w:rPr>
          <w:rFonts w:ascii="Arial" w:eastAsia="Times New Roman" w:hAnsi="Arial" w:cs="Times New Roman"/>
          <w:i/>
          <w:iCs/>
          <w:color w:val="231F20" w:themeColor="text1"/>
          <w:sz w:val="21"/>
          <w:szCs w:val="22"/>
        </w:rPr>
        <w:t>«Byggherren skal ha rett til å delta på disse møtene og skal innkalles til samtlige møter, samt motta alle møtereferater.»</w:t>
      </w:r>
    </w:p>
    <w:p w14:paraId="2B9DDBEA" w14:textId="0B5BFB70" w:rsidR="00AB4AE6" w:rsidRPr="00035CED" w:rsidRDefault="00AB4AE6" w:rsidP="006533CC">
      <w:pPr>
        <w:pStyle w:val="Heading2"/>
        <w:rPr>
          <w:lang w:eastAsia="zh-TW"/>
        </w:rPr>
      </w:pPr>
      <w:bookmarkStart w:id="15" w:name="_Toc228863590"/>
      <w:r w:rsidRPr="00035CED">
        <w:rPr>
          <w:lang w:eastAsia="zh-TW"/>
        </w:rPr>
        <w:t xml:space="preserve">NS 8407 </w:t>
      </w:r>
      <w:r w:rsidR="00EE794E" w:rsidRPr="00035CED">
        <w:rPr>
          <w:lang w:eastAsia="zh-TW"/>
        </w:rPr>
        <w:t>n</w:t>
      </w:r>
      <w:r w:rsidRPr="00035CED">
        <w:rPr>
          <w:lang w:eastAsia="zh-TW"/>
        </w:rPr>
        <w:t xml:space="preserve">ytt </w:t>
      </w:r>
      <w:r w:rsidR="00DE62EE" w:rsidRPr="00035CED">
        <w:rPr>
          <w:lang w:eastAsia="zh-TW"/>
        </w:rPr>
        <w:t>punkt</w:t>
      </w:r>
      <w:r w:rsidRPr="00035CED">
        <w:rPr>
          <w:lang w:eastAsia="zh-TW"/>
        </w:rPr>
        <w:t xml:space="preserve"> 4.4 – Fagmøter</w:t>
      </w:r>
      <w:bookmarkEnd w:id="15"/>
    </w:p>
    <w:p w14:paraId="443C8AAC" w14:textId="55323712" w:rsidR="00AB4AE6" w:rsidRPr="00035CED" w:rsidRDefault="00AB4AE6" w:rsidP="00135447">
      <w:pPr>
        <w:widowControl w:val="0"/>
        <w:spacing w:after="0" w:line="276" w:lineRule="auto"/>
        <w:rPr>
          <w:rFonts w:ascii="Arial" w:eastAsia="Times New Roman" w:hAnsi="Arial" w:cs="Times New Roman"/>
          <w:color w:val="231F20" w:themeColor="text1"/>
          <w:sz w:val="21"/>
          <w:szCs w:val="22"/>
        </w:rPr>
      </w:pPr>
      <w:r w:rsidRPr="00035CED">
        <w:rPr>
          <w:rFonts w:ascii="Arial" w:eastAsia="Times New Roman" w:hAnsi="Arial" w:cs="Times New Roman"/>
          <w:color w:val="231F20" w:themeColor="text1"/>
          <w:sz w:val="21"/>
          <w:szCs w:val="22"/>
        </w:rPr>
        <w:t xml:space="preserve">Nytt </w:t>
      </w:r>
      <w:r w:rsidR="00DE62EE" w:rsidRPr="00035CED">
        <w:rPr>
          <w:rFonts w:ascii="Arial" w:eastAsia="Times New Roman" w:hAnsi="Arial" w:cs="Times New Roman"/>
          <w:color w:val="231F20" w:themeColor="text1"/>
          <w:sz w:val="21"/>
          <w:szCs w:val="22"/>
        </w:rPr>
        <w:t>Punkt</w:t>
      </w:r>
      <w:r w:rsidRPr="00035CED">
        <w:rPr>
          <w:rFonts w:ascii="Arial" w:eastAsia="Times New Roman" w:hAnsi="Arial" w:cs="Times New Roman"/>
          <w:color w:val="231F20" w:themeColor="text1"/>
          <w:sz w:val="21"/>
          <w:szCs w:val="22"/>
        </w:rPr>
        <w:t xml:space="preserve"> 4.4 lyder som følger:</w:t>
      </w:r>
    </w:p>
    <w:p w14:paraId="61A0BD9A" w14:textId="77777777" w:rsidR="00AB4AE6" w:rsidRPr="00AB4AE6" w:rsidRDefault="00AB4AE6" w:rsidP="00AB4AE6">
      <w:pPr>
        <w:widowControl w:val="0"/>
        <w:spacing w:after="0" w:line="276" w:lineRule="auto"/>
        <w:ind w:left="709"/>
        <w:rPr>
          <w:rFonts w:ascii="Arial" w:eastAsia="Times New Roman" w:hAnsi="Arial" w:cs="Times New Roman"/>
          <w:i/>
          <w:iCs/>
          <w:color w:val="231F20" w:themeColor="text1"/>
          <w:sz w:val="21"/>
          <w:szCs w:val="21"/>
        </w:rPr>
      </w:pPr>
      <w:r w:rsidRPr="00035CED">
        <w:rPr>
          <w:rFonts w:ascii="Arial" w:eastAsia="Times New Roman" w:hAnsi="Arial" w:cs="Times New Roman"/>
          <w:i/>
          <w:iCs/>
          <w:color w:val="231F20" w:themeColor="text1"/>
          <w:sz w:val="21"/>
          <w:szCs w:val="21"/>
        </w:rPr>
        <w:t>«Partene skal ved behov avholde fagmøter til behandling av eksempelvis koordineringsforhold, løsninger og endrede løsninger, fagspørsmål, grensesnitthåndtering,</w:t>
      </w:r>
      <w:r w:rsidRPr="00035CED" w:rsidDel="00D47697">
        <w:rPr>
          <w:rFonts w:ascii="Arial" w:eastAsia="Times New Roman" w:hAnsi="Arial" w:cs="Times New Roman"/>
          <w:i/>
          <w:iCs/>
          <w:color w:val="231F20" w:themeColor="text1"/>
          <w:sz w:val="21"/>
          <w:szCs w:val="21"/>
        </w:rPr>
        <w:t xml:space="preserve"> </w:t>
      </w:r>
      <w:r w:rsidRPr="00035CED">
        <w:rPr>
          <w:rFonts w:ascii="Arial" w:eastAsia="Times New Roman" w:hAnsi="Arial" w:cs="Times New Roman"/>
          <w:i/>
          <w:iCs/>
          <w:color w:val="231F20" w:themeColor="text1"/>
          <w:sz w:val="21"/>
          <w:szCs w:val="21"/>
        </w:rPr>
        <w:t>akutte problemer, møter med kontraktsmedhjelpere osv.»</w:t>
      </w:r>
    </w:p>
    <w:p w14:paraId="226A1EA0" w14:textId="77777777" w:rsidR="00AB4AE6" w:rsidRPr="00AB4AE6" w:rsidRDefault="00AB4AE6" w:rsidP="00AB4AE6">
      <w:pPr>
        <w:pStyle w:val="STY2Brdtekst"/>
      </w:pPr>
    </w:p>
    <w:p w14:paraId="5EC64FDB" w14:textId="534A8893" w:rsidR="006D1496" w:rsidRDefault="006D1496" w:rsidP="006D1496">
      <w:pPr>
        <w:pStyle w:val="Heading1"/>
        <w:spacing w:after="160"/>
      </w:pPr>
      <w:bookmarkStart w:id="16" w:name="_Toc33700529"/>
      <w:bookmarkStart w:id="17" w:name="_Toc25594560"/>
      <w:bookmarkStart w:id="18" w:name="_Toc228863591"/>
      <w:r>
        <w:t xml:space="preserve">NS 8407 </w:t>
      </w:r>
      <w:r w:rsidR="00EE794E">
        <w:t>p</w:t>
      </w:r>
      <w:r w:rsidR="00DE62EE">
        <w:t>unkt</w:t>
      </w:r>
      <w:r>
        <w:t xml:space="preserve"> 5 </w:t>
      </w:r>
      <w:r w:rsidR="00135447">
        <w:t>–</w:t>
      </w:r>
      <w:r>
        <w:t xml:space="preserve"> V</w:t>
      </w:r>
      <w:bookmarkEnd w:id="16"/>
      <w:bookmarkEnd w:id="17"/>
      <w:r w:rsidR="00135447">
        <w:t>arsler og krav</w:t>
      </w:r>
      <w:bookmarkEnd w:id="18"/>
    </w:p>
    <w:p w14:paraId="5FB3D068" w14:textId="77777777" w:rsidR="00847F08" w:rsidRPr="00C47DAE" w:rsidRDefault="00847F08" w:rsidP="00847F08">
      <w:pPr>
        <w:pStyle w:val="STY2Brdtekst"/>
      </w:pPr>
      <w:r w:rsidRPr="00C47DAE">
        <w:t>Andre avsnitt utgår og erstattes med følgende to nye avsnitt:</w:t>
      </w:r>
    </w:p>
    <w:p w14:paraId="0C324423" w14:textId="7A787989" w:rsidR="00847F08" w:rsidRPr="00C47DAE" w:rsidRDefault="00847F08" w:rsidP="00847F08">
      <w:pPr>
        <w:pStyle w:val="STY2Brdtekst"/>
        <w:ind w:left="708"/>
        <w:rPr>
          <w:i/>
          <w:iCs/>
        </w:rPr>
      </w:pPr>
      <w:r w:rsidRPr="00C47DAE">
        <w:rPr>
          <w:i/>
          <w:iCs/>
        </w:rPr>
        <w:t xml:space="preserve"> «Varsel og krav omfattet av kapittel VII og punkt 25.1.2 og 25.2 skal fremsettes i henhold til den prosedyren som er avtalt i kapittel C</w:t>
      </w:r>
      <w:r w:rsidR="00E403CC" w:rsidRPr="00C47DAE">
        <w:rPr>
          <w:i/>
          <w:iCs/>
        </w:rPr>
        <w:t>2.4</w:t>
      </w:r>
      <w:r w:rsidRPr="00C47DAE">
        <w:rPr>
          <w:i/>
          <w:iCs/>
        </w:rPr>
        <w:t>. Varsel og krav anses først som fremsatt når avtalt prosedyre er benyttet.</w:t>
      </w:r>
    </w:p>
    <w:p w14:paraId="7F6CB5B2" w14:textId="77777777" w:rsidR="00847F08" w:rsidRPr="00C47DAE" w:rsidRDefault="00847F08" w:rsidP="00847F08">
      <w:pPr>
        <w:pStyle w:val="STY2Brdtekst"/>
        <w:ind w:left="708"/>
        <w:rPr>
          <w:i/>
          <w:iCs/>
        </w:rPr>
      </w:pPr>
    </w:p>
    <w:p w14:paraId="15AF7AC7" w14:textId="08837CB5" w:rsidR="00847F08" w:rsidRPr="00847F08" w:rsidRDefault="00847F08" w:rsidP="00847F08">
      <w:pPr>
        <w:pStyle w:val="STY2Brdtekst"/>
        <w:ind w:left="708"/>
      </w:pPr>
      <w:r w:rsidRPr="00C47DAE">
        <w:rPr>
          <w:i/>
          <w:iCs/>
        </w:rPr>
        <w:t>For andre forhold enn de som omfattes av kapittel VII og punkt 25.1.2 og 25.2, skal varsel og krav som er innført i referat etter pkt. 4.2 regnes som skriftlig.»</w:t>
      </w:r>
    </w:p>
    <w:p w14:paraId="63EFB9C4" w14:textId="77777777" w:rsidR="00847F08" w:rsidRDefault="00847F08" w:rsidP="00135447">
      <w:pPr>
        <w:pStyle w:val="STY2Brdtekst"/>
        <w:rPr>
          <w:color w:val="auto"/>
        </w:rPr>
      </w:pPr>
    </w:p>
    <w:p w14:paraId="1D63B252" w14:textId="5BCEFD0E" w:rsidR="006D1496" w:rsidRDefault="006D1496" w:rsidP="006D1496">
      <w:pPr>
        <w:pStyle w:val="Heading1"/>
        <w:spacing w:after="160"/>
      </w:pPr>
      <w:bookmarkStart w:id="19" w:name="_Toc33700530"/>
      <w:bookmarkStart w:id="20" w:name="_Toc228863592"/>
      <w:r>
        <w:t xml:space="preserve">NS 8407 </w:t>
      </w:r>
      <w:r w:rsidR="00EE794E">
        <w:t>p</w:t>
      </w:r>
      <w:r w:rsidR="00DE62EE">
        <w:t>unkt</w:t>
      </w:r>
      <w:r>
        <w:t xml:space="preserve"> 7 – P</w:t>
      </w:r>
      <w:bookmarkEnd w:id="19"/>
      <w:r w:rsidR="00F83DEA">
        <w:t>artenes sikkerhetsstillelse</w:t>
      </w:r>
      <w:bookmarkEnd w:id="20"/>
    </w:p>
    <w:p w14:paraId="14BCA685" w14:textId="4CDC93B9" w:rsidR="006D1496" w:rsidRPr="00363B78" w:rsidRDefault="006D1496" w:rsidP="006D1496">
      <w:pPr>
        <w:pStyle w:val="Heading2"/>
        <w:rPr>
          <w:lang w:eastAsia="zh-TW"/>
        </w:rPr>
      </w:pPr>
      <w:bookmarkStart w:id="21" w:name="_Toc33700531"/>
      <w:bookmarkStart w:id="22" w:name="_Toc25594562"/>
      <w:bookmarkStart w:id="23" w:name="_Toc228863593"/>
      <w:r>
        <w:rPr>
          <w:lang w:eastAsia="zh-TW"/>
        </w:rPr>
        <w:t xml:space="preserve">NS 8407 </w:t>
      </w:r>
      <w:r w:rsidR="00EE794E">
        <w:rPr>
          <w:lang w:eastAsia="zh-TW"/>
        </w:rPr>
        <w:t>pu</w:t>
      </w:r>
      <w:r w:rsidR="00DE62EE">
        <w:rPr>
          <w:lang w:eastAsia="zh-TW"/>
        </w:rPr>
        <w:t>nkt</w:t>
      </w:r>
      <w:r>
        <w:rPr>
          <w:lang w:eastAsia="zh-TW"/>
        </w:rPr>
        <w:t xml:space="preserve"> 7.1 – Generelle bestemmelser</w:t>
      </w:r>
      <w:bookmarkEnd w:id="21"/>
      <w:bookmarkEnd w:id="23"/>
      <w:r>
        <w:rPr>
          <w:lang w:eastAsia="zh-TW"/>
        </w:rPr>
        <w:t xml:space="preserve"> </w:t>
      </w:r>
      <w:bookmarkEnd w:id="22"/>
    </w:p>
    <w:p w14:paraId="4AFCFB42" w14:textId="0C88A65B" w:rsidR="00DE63EA" w:rsidRDefault="006D1496" w:rsidP="006D1496">
      <w:pPr>
        <w:pStyle w:val="STY2Brdtekst"/>
      </w:pPr>
      <w:r>
        <w:t>Første avsnitt utgår og erstattes med:</w:t>
      </w:r>
    </w:p>
    <w:p w14:paraId="366CF25C" w14:textId="55B79D25" w:rsidR="006D1496" w:rsidRDefault="006D1496" w:rsidP="006D1496">
      <w:pPr>
        <w:pStyle w:val="STY2Brdtekst"/>
        <w:ind w:left="360"/>
        <w:rPr>
          <w:i/>
          <w:iCs/>
        </w:rPr>
      </w:pPr>
      <w:r>
        <w:rPr>
          <w:i/>
          <w:iCs/>
        </w:rPr>
        <w:t>«</w:t>
      </w:r>
      <w:r w:rsidRPr="00971EDB">
        <w:rPr>
          <w:i/>
          <w:iCs/>
        </w:rPr>
        <w:t>Totalentreprenøren skal for egen regning stille sikkerhet for sine kontraktsforpliktelser, herunder forsinkelsesrenter og inndrivelsesomkostninger ved mislighold.</w:t>
      </w:r>
      <w:r>
        <w:rPr>
          <w:i/>
          <w:iCs/>
        </w:rPr>
        <w:t>»</w:t>
      </w:r>
    </w:p>
    <w:p w14:paraId="026C74DE" w14:textId="15CC07BF" w:rsidR="00191C83" w:rsidRDefault="00191C83" w:rsidP="006D1496">
      <w:pPr>
        <w:pStyle w:val="STY2Brdtekst"/>
        <w:ind w:left="360"/>
        <w:rPr>
          <w:i/>
          <w:iCs/>
        </w:rPr>
      </w:pPr>
    </w:p>
    <w:p w14:paraId="4F51EC7A" w14:textId="02C522E9" w:rsidR="00191C83" w:rsidRPr="00191C83" w:rsidRDefault="00191C83" w:rsidP="00191C83">
      <w:pPr>
        <w:pStyle w:val="STY2Brdtekst"/>
      </w:pPr>
      <w:r w:rsidRPr="00191C83">
        <w:t xml:space="preserve">Andre avsnitt </w:t>
      </w:r>
      <w:r w:rsidR="00097CBD">
        <w:t xml:space="preserve">siste setning </w:t>
      </w:r>
      <w:r w:rsidRPr="00191C83">
        <w:t>utgår.</w:t>
      </w:r>
    </w:p>
    <w:p w14:paraId="0C9A7DE7" w14:textId="718E767E" w:rsidR="006D1496" w:rsidRPr="00363B78" w:rsidRDefault="006D1496" w:rsidP="006D1496">
      <w:pPr>
        <w:pStyle w:val="Heading2"/>
      </w:pPr>
      <w:bookmarkStart w:id="24" w:name="_Toc33700532"/>
      <w:bookmarkStart w:id="25" w:name="_Toc25594563"/>
      <w:bookmarkStart w:id="26" w:name="_Toc228863594"/>
      <w:r>
        <w:rPr>
          <w:lang w:eastAsia="zh-TW"/>
        </w:rPr>
        <w:t xml:space="preserve">NS 8407 </w:t>
      </w:r>
      <w:r w:rsidR="00EE794E">
        <w:rPr>
          <w:lang w:eastAsia="zh-TW"/>
        </w:rPr>
        <w:t>p</w:t>
      </w:r>
      <w:r w:rsidR="00DE62EE">
        <w:rPr>
          <w:lang w:eastAsia="zh-TW"/>
        </w:rPr>
        <w:t>unkt</w:t>
      </w:r>
      <w:r>
        <w:rPr>
          <w:lang w:eastAsia="zh-TW"/>
        </w:rPr>
        <w:t xml:space="preserve"> 7.2 – </w:t>
      </w:r>
      <w:r w:rsidRPr="009F2CB7">
        <w:t>Totalentreprenørens sikkerhetsstillelse</w:t>
      </w:r>
      <w:bookmarkEnd w:id="24"/>
      <w:bookmarkEnd w:id="26"/>
      <w:r>
        <w:rPr>
          <w:lang w:eastAsia="zh-TW"/>
        </w:rPr>
        <w:t xml:space="preserve"> </w:t>
      </w:r>
      <w:bookmarkEnd w:id="25"/>
    </w:p>
    <w:p w14:paraId="630369C8" w14:textId="41EE993B" w:rsidR="00DE63EA" w:rsidRPr="00232507" w:rsidRDefault="006D1496" w:rsidP="006D1496">
      <w:pPr>
        <w:pStyle w:val="STY2Brdtekst"/>
        <w:rPr>
          <w:color w:val="auto"/>
        </w:rPr>
      </w:pPr>
      <w:r w:rsidRPr="00232507">
        <w:rPr>
          <w:color w:val="auto"/>
        </w:rPr>
        <w:t>Andre avsnitt får følgende tilføyelse:</w:t>
      </w:r>
    </w:p>
    <w:p w14:paraId="3B1221E5" w14:textId="77777777" w:rsidR="006D1496" w:rsidRPr="006A2169" w:rsidRDefault="006D1496" w:rsidP="006D1496">
      <w:pPr>
        <w:pStyle w:val="STY2Brdtekst"/>
        <w:ind w:left="360"/>
        <w:rPr>
          <w:i/>
          <w:iCs/>
        </w:rPr>
      </w:pPr>
      <w:r w:rsidRPr="008E4B1B">
        <w:rPr>
          <w:i/>
          <w:iCs/>
        </w:rPr>
        <w:t>«Dersom det avtales forskuddsbetaling, skal det stilles sikkerhet som minst tilsvarer forskuddet.»</w:t>
      </w:r>
    </w:p>
    <w:p w14:paraId="41AB1C58" w14:textId="08B927DE" w:rsidR="006D1496" w:rsidRPr="00363B78" w:rsidRDefault="006D1496" w:rsidP="006D1496">
      <w:pPr>
        <w:pStyle w:val="Heading2"/>
      </w:pPr>
      <w:bookmarkStart w:id="27" w:name="_Toc33700533"/>
      <w:bookmarkStart w:id="28" w:name="_Toc25594564"/>
      <w:bookmarkStart w:id="29" w:name="_Toc228863595"/>
      <w:r>
        <w:rPr>
          <w:lang w:eastAsia="zh-TW"/>
        </w:rPr>
        <w:t xml:space="preserve">NS 8407 </w:t>
      </w:r>
      <w:r w:rsidR="00EE794E">
        <w:rPr>
          <w:lang w:eastAsia="zh-TW"/>
        </w:rPr>
        <w:t>p</w:t>
      </w:r>
      <w:r w:rsidR="00DE62EE">
        <w:rPr>
          <w:lang w:eastAsia="zh-TW"/>
        </w:rPr>
        <w:t>unkt</w:t>
      </w:r>
      <w:r>
        <w:rPr>
          <w:lang w:eastAsia="zh-TW"/>
        </w:rPr>
        <w:t xml:space="preserve"> 7.3 – </w:t>
      </w:r>
      <w:r>
        <w:t>Byggherrens</w:t>
      </w:r>
      <w:r w:rsidRPr="009F2CB7">
        <w:t xml:space="preserve"> sikkerhetsstillelse</w:t>
      </w:r>
      <w:bookmarkEnd w:id="27"/>
      <w:bookmarkEnd w:id="29"/>
      <w:r>
        <w:rPr>
          <w:lang w:eastAsia="zh-TW"/>
        </w:rPr>
        <w:t xml:space="preserve"> </w:t>
      </w:r>
      <w:bookmarkEnd w:id="28"/>
    </w:p>
    <w:p w14:paraId="71EC4830" w14:textId="4277851E" w:rsidR="00DE63EA" w:rsidRPr="00232507" w:rsidRDefault="006D1496" w:rsidP="006D1496">
      <w:pPr>
        <w:pStyle w:val="STY2Brdtekst"/>
        <w:rPr>
          <w:color w:val="auto"/>
        </w:rPr>
      </w:pPr>
      <w:r w:rsidRPr="00232507">
        <w:rPr>
          <w:color w:val="auto"/>
        </w:rPr>
        <w:t>Bestemmelsen utgår og erstattes med</w:t>
      </w:r>
    </w:p>
    <w:p w14:paraId="14D45C37" w14:textId="77777777" w:rsidR="006D1496" w:rsidRPr="00232507" w:rsidRDefault="006D1496" w:rsidP="006D1496">
      <w:pPr>
        <w:pStyle w:val="STY2Brdtekst"/>
        <w:rPr>
          <w:color w:val="auto"/>
        </w:rPr>
      </w:pPr>
      <w:r w:rsidRPr="00232507">
        <w:rPr>
          <w:color w:val="auto"/>
        </w:rPr>
        <w:tab/>
        <w:t>«</w:t>
      </w:r>
      <w:r w:rsidRPr="00232507">
        <w:rPr>
          <w:i/>
          <w:iCs/>
          <w:color w:val="auto"/>
        </w:rPr>
        <w:t>Byggherren stiller ikke sikkerhet.»</w:t>
      </w:r>
    </w:p>
    <w:p w14:paraId="31E26420" w14:textId="5B4ABF51" w:rsidR="006D1496" w:rsidRPr="00363B78" w:rsidRDefault="006D1496" w:rsidP="006D1496">
      <w:pPr>
        <w:pStyle w:val="Heading2"/>
      </w:pPr>
      <w:bookmarkStart w:id="30" w:name="_Toc33700534"/>
      <w:bookmarkStart w:id="31" w:name="_Toc25594565"/>
      <w:bookmarkStart w:id="32" w:name="_Toc228863596"/>
      <w:r>
        <w:rPr>
          <w:lang w:eastAsia="zh-TW"/>
        </w:rPr>
        <w:t xml:space="preserve">NS 8407 </w:t>
      </w:r>
      <w:r w:rsidR="00EE794E">
        <w:rPr>
          <w:lang w:eastAsia="zh-TW"/>
        </w:rPr>
        <w:t>p</w:t>
      </w:r>
      <w:r w:rsidR="00DE62EE">
        <w:rPr>
          <w:lang w:eastAsia="zh-TW"/>
        </w:rPr>
        <w:t>unkt</w:t>
      </w:r>
      <w:r>
        <w:rPr>
          <w:lang w:eastAsia="zh-TW"/>
        </w:rPr>
        <w:t xml:space="preserve"> 7.4 – Reduksjon av sikkerhet</w:t>
      </w:r>
      <w:bookmarkEnd w:id="30"/>
      <w:bookmarkEnd w:id="32"/>
      <w:r>
        <w:rPr>
          <w:lang w:eastAsia="zh-TW"/>
        </w:rPr>
        <w:t xml:space="preserve"> </w:t>
      </w:r>
      <w:bookmarkEnd w:id="31"/>
    </w:p>
    <w:p w14:paraId="5527F7AA" w14:textId="77777777" w:rsidR="006D1496" w:rsidRDefault="006D1496" w:rsidP="006D1496">
      <w:pPr>
        <w:pStyle w:val="STY2Brdtekst"/>
      </w:pPr>
      <w:r>
        <w:t>Første avsnitt andre setning utgår.</w:t>
      </w:r>
    </w:p>
    <w:p w14:paraId="79551F01" w14:textId="77777777" w:rsidR="006D1496" w:rsidRDefault="006D1496" w:rsidP="006D1496">
      <w:pPr>
        <w:pStyle w:val="STY2Brdtekst"/>
      </w:pPr>
    </w:p>
    <w:p w14:paraId="0C035F30" w14:textId="15DA0407" w:rsidR="00DE63EA" w:rsidRDefault="006D1496" w:rsidP="006D1496">
      <w:pPr>
        <w:pStyle w:val="STY2Brdtekst"/>
      </w:pPr>
      <w:r>
        <w:t>Andre avsnitt utgår og erstattes med:</w:t>
      </w:r>
    </w:p>
    <w:p w14:paraId="1CC78E23" w14:textId="034CB786" w:rsidR="006D1496" w:rsidRDefault="006D1496" w:rsidP="006D1496">
      <w:pPr>
        <w:pStyle w:val="STY2Brdtekst"/>
        <w:ind w:left="708"/>
        <w:rPr>
          <w:i/>
          <w:iCs/>
        </w:rPr>
      </w:pPr>
      <w:r>
        <w:rPr>
          <w:i/>
          <w:iCs/>
        </w:rPr>
        <w:lastRenderedPageBreak/>
        <w:t>«</w:t>
      </w:r>
      <w:r w:rsidRPr="00160FA0">
        <w:rPr>
          <w:i/>
          <w:iCs/>
        </w:rPr>
        <w:t>Dersom byggherren fastholder en sikkerhet som åpenbart er større enn det som skal til for å sikre hans krav, kan</w:t>
      </w:r>
      <w:r w:rsidRPr="00160FA0">
        <w:rPr>
          <w:bCs/>
          <w:i/>
          <w:iCs/>
        </w:rPr>
        <w:t xml:space="preserve"> totalentreprenøren</w:t>
      </w:r>
      <w:r w:rsidRPr="00160FA0">
        <w:rPr>
          <w:i/>
          <w:iCs/>
        </w:rPr>
        <w:t xml:space="preserve"> kreve erstattet de merutgifter til premiebetaling som dette har påført ham.</w:t>
      </w:r>
      <w:r>
        <w:rPr>
          <w:i/>
          <w:iCs/>
        </w:rPr>
        <w:t>»</w:t>
      </w:r>
    </w:p>
    <w:p w14:paraId="3129470E" w14:textId="77777777" w:rsidR="00AB4FCA" w:rsidRPr="006A2169" w:rsidRDefault="00AB4FCA" w:rsidP="006D1496">
      <w:pPr>
        <w:pStyle w:val="STY2Brdtekst"/>
        <w:ind w:left="708"/>
        <w:rPr>
          <w:i/>
          <w:iCs/>
        </w:rPr>
      </w:pPr>
    </w:p>
    <w:p w14:paraId="2EA488DE" w14:textId="4DD6F1AE" w:rsidR="006D1496" w:rsidRDefault="006D1496" w:rsidP="006D1496">
      <w:pPr>
        <w:pStyle w:val="Heading1"/>
        <w:spacing w:after="160"/>
      </w:pPr>
      <w:bookmarkStart w:id="33" w:name="_Toc33700535"/>
      <w:bookmarkStart w:id="34" w:name="_Toc25594566"/>
      <w:bookmarkStart w:id="35" w:name="_Toc228863597"/>
      <w:r>
        <w:t xml:space="preserve">NS 8407 </w:t>
      </w:r>
      <w:r w:rsidR="00EE794E">
        <w:t>p</w:t>
      </w:r>
      <w:r w:rsidR="00DE62EE">
        <w:t>unkt</w:t>
      </w:r>
      <w:r>
        <w:t xml:space="preserve"> 8 – F</w:t>
      </w:r>
      <w:bookmarkEnd w:id="33"/>
      <w:bookmarkEnd w:id="34"/>
      <w:r w:rsidR="0015762E">
        <w:t>orsikring</w:t>
      </w:r>
      <w:bookmarkEnd w:id="35"/>
    </w:p>
    <w:p w14:paraId="7923704E" w14:textId="2364D625" w:rsidR="006D1496" w:rsidRPr="00363B78" w:rsidRDefault="006D1496" w:rsidP="006D1496">
      <w:pPr>
        <w:pStyle w:val="Heading2"/>
      </w:pPr>
      <w:bookmarkStart w:id="36" w:name="_Toc33700536"/>
      <w:bookmarkStart w:id="37" w:name="_Toc25594567"/>
      <w:bookmarkStart w:id="38" w:name="_Toc228863598"/>
      <w:r>
        <w:rPr>
          <w:lang w:eastAsia="zh-TW"/>
        </w:rPr>
        <w:t xml:space="preserve">NS 8407 </w:t>
      </w:r>
      <w:r w:rsidR="00DE62EE">
        <w:rPr>
          <w:lang w:eastAsia="zh-TW"/>
        </w:rPr>
        <w:t>punkt</w:t>
      </w:r>
      <w:r>
        <w:rPr>
          <w:lang w:eastAsia="zh-TW"/>
        </w:rPr>
        <w:t xml:space="preserve"> 8.1 – </w:t>
      </w:r>
      <w:r w:rsidRPr="00821208">
        <w:rPr>
          <w:lang w:eastAsia="zh-TW"/>
        </w:rPr>
        <w:t xml:space="preserve">Totalentreprenørens plikt til </w:t>
      </w:r>
      <w:r>
        <w:rPr>
          <w:lang w:eastAsia="zh-TW"/>
        </w:rPr>
        <w:t>forsikring</w:t>
      </w:r>
      <w:bookmarkEnd w:id="36"/>
      <w:bookmarkEnd w:id="38"/>
      <w:r>
        <w:rPr>
          <w:lang w:eastAsia="zh-TW"/>
        </w:rPr>
        <w:t xml:space="preserve"> </w:t>
      </w:r>
      <w:bookmarkEnd w:id="37"/>
    </w:p>
    <w:p w14:paraId="33EA5815" w14:textId="6D1DDA48" w:rsidR="00DE63EA" w:rsidRDefault="006D1496" w:rsidP="006D1496">
      <w:pPr>
        <w:pStyle w:val="STY2Brdtekst"/>
      </w:pPr>
      <w:r>
        <w:t>Andre avsnitt siste setning utgår og erstattes av:</w:t>
      </w:r>
    </w:p>
    <w:p w14:paraId="73DBFE87" w14:textId="77777777" w:rsidR="006D1496" w:rsidRDefault="006D1496" w:rsidP="006D1496">
      <w:pPr>
        <w:pStyle w:val="STY2Brdtekst"/>
        <w:ind w:left="708"/>
        <w:rPr>
          <w:i/>
          <w:iCs/>
        </w:rPr>
      </w:pPr>
      <w:r w:rsidRPr="00EF7BE9">
        <w:rPr>
          <w:i/>
          <w:iCs/>
        </w:rPr>
        <w:t>«Forsikringen skal opprettholdes inntil alle arbeider vedrørende hele bygget eller anlegget er overtatt av byggherren.»</w:t>
      </w:r>
    </w:p>
    <w:p w14:paraId="59C087C3" w14:textId="77777777" w:rsidR="006D1496" w:rsidRPr="00EF7BE9" w:rsidRDefault="006D1496" w:rsidP="006D1496">
      <w:pPr>
        <w:pStyle w:val="STY2Brdtekst"/>
        <w:ind w:left="708"/>
        <w:rPr>
          <w:i/>
          <w:iCs/>
        </w:rPr>
      </w:pPr>
    </w:p>
    <w:p w14:paraId="3AC3AD71" w14:textId="2599BAF7" w:rsidR="00AA2AE6" w:rsidRDefault="00925232" w:rsidP="00925232">
      <w:pPr>
        <w:pStyle w:val="Heading1"/>
        <w:numPr>
          <w:ilvl w:val="0"/>
          <w:numId w:val="0"/>
        </w:numPr>
        <w:spacing w:after="160"/>
        <w:ind w:left="-567"/>
      </w:pPr>
      <w:bookmarkStart w:id="39" w:name="_Toc33700538"/>
      <w:bookmarkStart w:id="40" w:name="_Toc25594569"/>
      <w:bookmarkStart w:id="41" w:name="_Toc228863599"/>
      <w:r>
        <w:t xml:space="preserve">6A. </w:t>
      </w:r>
      <w:r w:rsidR="00AA2AE6">
        <w:t>NS 8407 nytt punkt 8A – Digital sikkerhet</w:t>
      </w:r>
      <w:bookmarkEnd w:id="41"/>
    </w:p>
    <w:p w14:paraId="00D15D8F" w14:textId="440E2D2E" w:rsidR="00AA2AE6" w:rsidRDefault="00AA2AE6" w:rsidP="00AA2AE6">
      <w:r>
        <w:t xml:space="preserve">Bestemmelsen skal lyde: </w:t>
      </w:r>
    </w:p>
    <w:p w14:paraId="7F17C42B" w14:textId="0753A08C" w:rsidR="00AA2AE6" w:rsidRPr="008D2968" w:rsidRDefault="00AA2AE6" w:rsidP="00AA2AE6">
      <w:pPr>
        <w:ind w:left="708"/>
        <w:rPr>
          <w:b/>
          <w:bCs/>
          <w:i/>
          <w:iCs/>
        </w:rPr>
      </w:pPr>
      <w:r>
        <w:rPr>
          <w:b/>
          <w:bCs/>
          <w:i/>
          <w:iCs/>
        </w:rPr>
        <w:t>«</w:t>
      </w:r>
      <w:r w:rsidRPr="008D2968">
        <w:rPr>
          <w:b/>
          <w:bCs/>
          <w:i/>
          <w:iCs/>
        </w:rPr>
        <w:t>8A.1 Digitale sikkerhetsrutiner og varslingsplikt</w:t>
      </w:r>
    </w:p>
    <w:p w14:paraId="4DCDB0D6" w14:textId="77777777" w:rsidR="00AA2AE6" w:rsidRPr="008D2968" w:rsidRDefault="00AA2AE6" w:rsidP="00AA2AE6">
      <w:pPr>
        <w:ind w:left="708"/>
        <w:rPr>
          <w:i/>
          <w:iCs/>
        </w:rPr>
      </w:pPr>
      <w:r w:rsidRPr="008D2968">
        <w:rPr>
          <w:i/>
          <w:iCs/>
        </w:rPr>
        <w:t xml:space="preserve">Ved inngåelse av kontrakten skal både byggherren og totalentreprenøren ha etablert, og deretter vedlikeholde, rutiner for å identifisere, vurdere, varsle og håndtere egne digitale sikkerhetsrisikoer og digitale sikkerhetshendelser. Rutinene skal være utarbeidet etter retningslinjer i internasjonalt anerkjente standarder. </w:t>
      </w:r>
    </w:p>
    <w:p w14:paraId="6705EE76" w14:textId="77777777" w:rsidR="00AA2AE6" w:rsidRPr="008D2968" w:rsidRDefault="00AA2AE6" w:rsidP="00AA2AE6">
      <w:pPr>
        <w:ind w:left="708"/>
        <w:rPr>
          <w:i/>
          <w:iCs/>
        </w:rPr>
      </w:pPr>
      <w:r w:rsidRPr="008D2968">
        <w:rPr>
          <w:i/>
          <w:iCs/>
        </w:rPr>
        <w:t>Totalentreprenøren skal varsle byggherren uten ugrunnet opphold</w:t>
      </w:r>
      <w:r w:rsidRPr="008D2968" w:rsidDel="006253B4">
        <w:rPr>
          <w:i/>
          <w:iCs/>
        </w:rPr>
        <w:t xml:space="preserve"> </w:t>
      </w:r>
      <w:r w:rsidRPr="008D2968">
        <w:rPr>
          <w:i/>
          <w:iCs/>
        </w:rPr>
        <w:t>etter at totalentreprenøren blir kjent med at den er utsatt for en digital sikkerhetsrisiko eller en digital sikkerhetshendelse som er egnet til å ramme byggherren.</w:t>
      </w:r>
    </w:p>
    <w:p w14:paraId="699A1435" w14:textId="77777777" w:rsidR="00AA2AE6" w:rsidRPr="008D2968" w:rsidRDefault="00AA2AE6" w:rsidP="00AA2AE6">
      <w:pPr>
        <w:ind w:left="708"/>
        <w:rPr>
          <w:b/>
          <w:bCs/>
          <w:i/>
          <w:iCs/>
        </w:rPr>
      </w:pPr>
      <w:r w:rsidRPr="008D2968">
        <w:rPr>
          <w:b/>
          <w:bCs/>
          <w:i/>
          <w:iCs/>
        </w:rPr>
        <w:t xml:space="preserve">8A.2 Generelle krav til digital sikkerhet </w:t>
      </w:r>
    </w:p>
    <w:p w14:paraId="5706324F" w14:textId="77777777" w:rsidR="00AA2AE6" w:rsidRPr="008D2968" w:rsidRDefault="00AA2AE6" w:rsidP="00AA2AE6">
      <w:pPr>
        <w:pStyle w:val="ListParagraph"/>
        <w:numPr>
          <w:ilvl w:val="0"/>
          <w:numId w:val="34"/>
        </w:numPr>
        <w:spacing w:after="160" w:line="259" w:lineRule="auto"/>
        <w:ind w:left="1428"/>
        <w:rPr>
          <w:i/>
          <w:iCs/>
        </w:rPr>
      </w:pPr>
      <w:r w:rsidRPr="008D2968">
        <w:rPr>
          <w:i/>
          <w:iCs/>
        </w:rPr>
        <w:t>Totalentreprenøren og totalentreprenørens personell skal ikke benytte byggherrens informasjon eller tilganger til byggherrens systemer på andre måter enn det som er avtalt og definert i kontrakten.</w:t>
      </w:r>
    </w:p>
    <w:p w14:paraId="23C4E09C" w14:textId="77777777" w:rsidR="00AA2AE6" w:rsidRPr="008D2968" w:rsidRDefault="00AA2AE6" w:rsidP="00AA2AE6">
      <w:pPr>
        <w:pStyle w:val="ListParagraph"/>
        <w:numPr>
          <w:ilvl w:val="0"/>
          <w:numId w:val="34"/>
        </w:numPr>
        <w:spacing w:after="160" w:line="259" w:lineRule="auto"/>
        <w:ind w:left="1428"/>
        <w:rPr>
          <w:i/>
          <w:iCs/>
        </w:rPr>
      </w:pPr>
      <w:r w:rsidRPr="008D2968">
        <w:rPr>
          <w:i/>
          <w:iCs/>
        </w:rPr>
        <w:t>Totalentreprenøren skal påse at fysisk sikkerhet og adgangskontroll knyttet til fysiske objekter som brukes i forbindelse med arbeid utført under kontrakten, er tilstrekkelig og i samsvar med krav stilt av byggherren under kontrakten.</w:t>
      </w:r>
    </w:p>
    <w:p w14:paraId="52E98754" w14:textId="77777777" w:rsidR="00AA2AE6" w:rsidRPr="008D2968" w:rsidRDefault="00AA2AE6" w:rsidP="00AA2AE6">
      <w:pPr>
        <w:pStyle w:val="ListParagraph"/>
        <w:numPr>
          <w:ilvl w:val="0"/>
          <w:numId w:val="34"/>
        </w:numPr>
        <w:spacing w:after="160" w:line="259" w:lineRule="auto"/>
        <w:ind w:left="1428"/>
        <w:rPr>
          <w:i/>
          <w:iCs/>
        </w:rPr>
      </w:pPr>
      <w:r w:rsidRPr="008D2968">
        <w:rPr>
          <w:i/>
          <w:iCs/>
        </w:rPr>
        <w:t>Totalentreprenøren skal ha etablert retningslinjer og rutiner for passord og passordhåndtering som et minimum møter anbefalingene fra Nasjonale Sikkerhetsmyndighet.</w:t>
      </w:r>
    </w:p>
    <w:p w14:paraId="63F9865E" w14:textId="77777777" w:rsidR="00AA2AE6" w:rsidRPr="008D2968" w:rsidRDefault="00AA2AE6" w:rsidP="00AA2AE6">
      <w:pPr>
        <w:pStyle w:val="ListParagraph"/>
        <w:numPr>
          <w:ilvl w:val="0"/>
          <w:numId w:val="34"/>
        </w:numPr>
        <w:spacing w:after="160" w:line="259" w:lineRule="auto"/>
        <w:ind w:left="1428"/>
        <w:rPr>
          <w:i/>
          <w:iCs/>
        </w:rPr>
      </w:pPr>
      <w:r w:rsidRPr="008D2968">
        <w:rPr>
          <w:i/>
          <w:iCs/>
        </w:rPr>
        <w:t>Rapportering på digitale sikkerhetskrav skal være et fast agendapunkt på etablerte møter mellom partene og et fast punkt i rapporteringen under kontrakten.</w:t>
      </w:r>
    </w:p>
    <w:p w14:paraId="76A4B0B7" w14:textId="2282B9C3" w:rsidR="00AA2AE6" w:rsidRPr="008D2968" w:rsidRDefault="00AA2AE6" w:rsidP="00AA2AE6">
      <w:pPr>
        <w:pStyle w:val="ListParagraph"/>
        <w:numPr>
          <w:ilvl w:val="0"/>
          <w:numId w:val="34"/>
        </w:numPr>
        <w:spacing w:after="160" w:line="259" w:lineRule="auto"/>
        <w:ind w:left="1428"/>
        <w:rPr>
          <w:i/>
          <w:iCs/>
        </w:rPr>
      </w:pPr>
      <w:r w:rsidRPr="008D2968">
        <w:rPr>
          <w:i/>
          <w:iCs/>
        </w:rPr>
        <w:t>Byggherrens informasjon skal ikke lagres utenfor EU eller EFTA uten byggherrens forutgående skriftlige samtykke.</w:t>
      </w:r>
      <w:r>
        <w:rPr>
          <w:i/>
          <w:iCs/>
        </w:rPr>
        <w:t>»</w:t>
      </w:r>
    </w:p>
    <w:p w14:paraId="58639353" w14:textId="77777777" w:rsidR="00AA2AE6" w:rsidRPr="00AA2AE6" w:rsidRDefault="00AA2AE6" w:rsidP="00AA2AE6"/>
    <w:p w14:paraId="53524BED" w14:textId="2ACAA25E" w:rsidR="006D1496" w:rsidRDefault="006D1496" w:rsidP="006D1496">
      <w:pPr>
        <w:pStyle w:val="Heading1"/>
        <w:spacing w:after="160"/>
      </w:pPr>
      <w:bookmarkStart w:id="42" w:name="_Toc228863600"/>
      <w:r>
        <w:lastRenderedPageBreak/>
        <w:t xml:space="preserve">NS 8407 </w:t>
      </w:r>
      <w:r w:rsidR="00EE794E">
        <w:t>p</w:t>
      </w:r>
      <w:r w:rsidR="00DE62EE">
        <w:t>unkt</w:t>
      </w:r>
      <w:r>
        <w:t xml:space="preserve"> 10 – K</w:t>
      </w:r>
      <w:bookmarkEnd w:id="39"/>
      <w:r w:rsidR="002461B1">
        <w:t>ontraktsmedhjelpere</w:t>
      </w:r>
      <w:bookmarkEnd w:id="42"/>
      <w:r>
        <w:t xml:space="preserve"> </w:t>
      </w:r>
      <w:bookmarkEnd w:id="40"/>
    </w:p>
    <w:p w14:paraId="1737AAA7" w14:textId="1C965A71" w:rsidR="006D1496" w:rsidRPr="00363B78" w:rsidRDefault="006D1496" w:rsidP="006D1496">
      <w:pPr>
        <w:pStyle w:val="Heading2"/>
      </w:pPr>
      <w:bookmarkStart w:id="43" w:name="_Toc33700539"/>
      <w:bookmarkStart w:id="44" w:name="_Toc25594570"/>
      <w:bookmarkStart w:id="45" w:name="_Toc228863601"/>
      <w:r>
        <w:rPr>
          <w:lang w:eastAsia="zh-TW"/>
        </w:rPr>
        <w:t xml:space="preserve">NS 8407 </w:t>
      </w:r>
      <w:r w:rsidR="00EE794E">
        <w:rPr>
          <w:lang w:eastAsia="zh-TW"/>
        </w:rPr>
        <w:t>pun</w:t>
      </w:r>
      <w:r w:rsidR="00DE62EE">
        <w:rPr>
          <w:lang w:eastAsia="zh-TW"/>
        </w:rPr>
        <w:t>kt</w:t>
      </w:r>
      <w:r>
        <w:rPr>
          <w:lang w:eastAsia="zh-TW"/>
        </w:rPr>
        <w:t xml:space="preserve"> 10.1 – Valg av kontraktsmedhjelpere</w:t>
      </w:r>
      <w:bookmarkEnd w:id="43"/>
      <w:bookmarkEnd w:id="45"/>
      <w:r>
        <w:rPr>
          <w:lang w:eastAsia="zh-TW"/>
        </w:rPr>
        <w:t xml:space="preserve"> </w:t>
      </w:r>
      <w:bookmarkEnd w:id="44"/>
    </w:p>
    <w:p w14:paraId="4D9A7D31" w14:textId="6D5341C8" w:rsidR="006D1496" w:rsidRDefault="0007518D" w:rsidP="006D1496">
      <w:pPr>
        <w:pStyle w:val="STY2Brdtekst"/>
        <w:rPr>
          <w:color w:val="auto"/>
        </w:rPr>
      </w:pPr>
      <w:r>
        <w:rPr>
          <w:color w:val="auto"/>
        </w:rPr>
        <w:t>Første avsnitt får følgende tilføyelse</w:t>
      </w:r>
      <w:r w:rsidR="006D1496" w:rsidRPr="00333A93">
        <w:rPr>
          <w:color w:val="auto"/>
        </w:rPr>
        <w:t>:</w:t>
      </w:r>
    </w:p>
    <w:p w14:paraId="145702AA" w14:textId="075F8F37" w:rsidR="0007518D" w:rsidRDefault="0007518D" w:rsidP="0007518D">
      <w:pPr>
        <w:pStyle w:val="STY2Brdtekst"/>
        <w:ind w:left="705"/>
        <w:rPr>
          <w:i/>
          <w:iCs/>
        </w:rPr>
      </w:pPr>
      <w:r>
        <w:rPr>
          <w:i/>
          <w:iCs/>
        </w:rPr>
        <w:t>«</w:t>
      </w:r>
      <w:r w:rsidRPr="002A5237">
        <w:rPr>
          <w:i/>
          <w:iCs/>
        </w:rPr>
        <w:t>Totalentreprenøren plikter å innta bestemmelser i kontrakt</w:t>
      </w:r>
      <w:r>
        <w:rPr>
          <w:i/>
          <w:iCs/>
        </w:rPr>
        <w:t>ene</w:t>
      </w:r>
      <w:r w:rsidRPr="002A5237">
        <w:rPr>
          <w:i/>
          <w:iCs/>
        </w:rPr>
        <w:t xml:space="preserve"> med sine </w:t>
      </w:r>
      <w:r>
        <w:rPr>
          <w:i/>
          <w:iCs/>
        </w:rPr>
        <w:t>kontraktsmedhjelpere</w:t>
      </w:r>
      <w:r w:rsidRPr="002A5237">
        <w:rPr>
          <w:i/>
          <w:iCs/>
        </w:rPr>
        <w:t xml:space="preserve"> som sikrer at </w:t>
      </w:r>
      <w:r>
        <w:rPr>
          <w:i/>
          <w:iCs/>
        </w:rPr>
        <w:t xml:space="preserve">totalentreprenøren overholder sitt kontraktsansvar overfor </w:t>
      </w:r>
      <w:r w:rsidRPr="002A5237">
        <w:rPr>
          <w:i/>
          <w:iCs/>
        </w:rPr>
        <w:t>byggherren</w:t>
      </w:r>
      <w:r>
        <w:rPr>
          <w:i/>
          <w:iCs/>
        </w:rPr>
        <w:t>.»</w:t>
      </w:r>
    </w:p>
    <w:p w14:paraId="2EC7C0D4" w14:textId="77777777" w:rsidR="004575F9" w:rsidRDefault="004575F9" w:rsidP="004575F9">
      <w:pPr>
        <w:pStyle w:val="STY2Brdtekst"/>
        <w:rPr>
          <w:i/>
          <w:iCs/>
        </w:rPr>
      </w:pPr>
    </w:p>
    <w:p w14:paraId="5D48E381" w14:textId="24F9479B" w:rsidR="004575F9" w:rsidRPr="004575F9" w:rsidRDefault="004575F9" w:rsidP="004575F9">
      <w:pPr>
        <w:pStyle w:val="STY2Brdtekst"/>
        <w:rPr>
          <w:color w:val="auto"/>
        </w:rPr>
      </w:pPr>
      <w:r w:rsidRPr="004575F9">
        <w:t>Andre avsnitt får følgende tilføyelse:</w:t>
      </w:r>
    </w:p>
    <w:p w14:paraId="0DE3A104" w14:textId="36D8F7E4" w:rsidR="006D1496" w:rsidRDefault="006D1496" w:rsidP="00753AA9">
      <w:pPr>
        <w:pStyle w:val="STY2Brdtekst"/>
        <w:ind w:left="708"/>
        <w:rPr>
          <w:i/>
          <w:iCs/>
        </w:rPr>
      </w:pPr>
      <w:r w:rsidRPr="00266B4B">
        <w:rPr>
          <w:i/>
          <w:iCs/>
        </w:rPr>
        <w:t>«Totalentreprenørens bruk av enkeltpersonforetak skal begrunnes s</w:t>
      </w:r>
      <w:r w:rsidR="00295799">
        <w:rPr>
          <w:i/>
          <w:iCs/>
        </w:rPr>
        <w:t>kriftlig</w:t>
      </w:r>
      <w:r w:rsidR="0089318F">
        <w:rPr>
          <w:i/>
          <w:iCs/>
        </w:rPr>
        <w:t xml:space="preserve"> og godkjennes av byggherren før arbeidene starter</w:t>
      </w:r>
      <w:r>
        <w:rPr>
          <w:i/>
          <w:iCs/>
        </w:rPr>
        <w:t>.</w:t>
      </w:r>
      <w:r w:rsidR="004575F9">
        <w:rPr>
          <w:i/>
          <w:iCs/>
        </w:rPr>
        <w:t>»</w:t>
      </w:r>
    </w:p>
    <w:p w14:paraId="35B93E9D" w14:textId="7F6BAC51" w:rsidR="00AA1921" w:rsidRDefault="00831BCC" w:rsidP="00831BCC">
      <w:pPr>
        <w:pStyle w:val="Heading2"/>
        <w:rPr>
          <w:lang w:eastAsia="zh-TW"/>
        </w:rPr>
      </w:pPr>
      <w:bookmarkStart w:id="46" w:name="_Toc126938756"/>
      <w:bookmarkStart w:id="47" w:name="_Toc228863602"/>
      <w:r>
        <w:rPr>
          <w:lang w:eastAsia="zh-TW"/>
        </w:rPr>
        <w:t>NS 840</w:t>
      </w:r>
      <w:r w:rsidR="007948BD">
        <w:rPr>
          <w:lang w:eastAsia="zh-TW"/>
        </w:rPr>
        <w:t>7</w:t>
      </w:r>
      <w:r>
        <w:rPr>
          <w:lang w:eastAsia="zh-TW"/>
        </w:rPr>
        <w:t xml:space="preserve"> </w:t>
      </w:r>
      <w:r w:rsidR="00EF1D72">
        <w:rPr>
          <w:lang w:eastAsia="zh-TW"/>
        </w:rPr>
        <w:t xml:space="preserve">nytt </w:t>
      </w:r>
      <w:r>
        <w:rPr>
          <w:lang w:eastAsia="zh-TW"/>
        </w:rPr>
        <w:t xml:space="preserve">punkt </w:t>
      </w:r>
      <w:r w:rsidR="007948BD">
        <w:rPr>
          <w:lang w:eastAsia="zh-TW"/>
        </w:rPr>
        <w:t>10.4</w:t>
      </w:r>
      <w:r>
        <w:rPr>
          <w:lang w:eastAsia="zh-TW"/>
        </w:rPr>
        <w:t xml:space="preserve"> – </w:t>
      </w:r>
      <w:r w:rsidR="00EF1D72">
        <w:rPr>
          <w:lang w:eastAsia="zh-TW"/>
        </w:rPr>
        <w:t xml:space="preserve">Byggherrens rett til å </w:t>
      </w:r>
      <w:r w:rsidR="00143114">
        <w:rPr>
          <w:lang w:eastAsia="zh-TW"/>
        </w:rPr>
        <w:t>kreve utskiftning av kontraktsmedhjelpere</w:t>
      </w:r>
      <w:bookmarkEnd w:id="47"/>
    </w:p>
    <w:p w14:paraId="773ACD20" w14:textId="777585C2" w:rsidR="00143114" w:rsidRPr="00B564FA" w:rsidRDefault="00143114" w:rsidP="00143114">
      <w:pPr>
        <w:rPr>
          <w:rFonts w:asciiTheme="majorHAnsi" w:eastAsiaTheme="majorEastAsia" w:hAnsiTheme="majorHAnsi" w:cstheme="majorBidi"/>
          <w:sz w:val="21"/>
          <w:szCs w:val="21"/>
          <w:lang w:eastAsia="zh-TW"/>
        </w:rPr>
      </w:pPr>
      <w:r w:rsidRPr="00B564FA">
        <w:rPr>
          <w:rFonts w:asciiTheme="majorHAnsi" w:eastAsiaTheme="majorEastAsia" w:hAnsiTheme="majorHAnsi" w:cstheme="majorBidi"/>
          <w:sz w:val="21"/>
          <w:szCs w:val="21"/>
          <w:lang w:eastAsia="zh-TW"/>
        </w:rPr>
        <w:t>Nytt p</w:t>
      </w:r>
      <w:r w:rsidR="000B4091" w:rsidRPr="00B564FA">
        <w:rPr>
          <w:rFonts w:asciiTheme="majorHAnsi" w:eastAsiaTheme="majorEastAsia" w:hAnsiTheme="majorHAnsi" w:cstheme="majorBidi"/>
          <w:sz w:val="21"/>
          <w:szCs w:val="21"/>
          <w:lang w:eastAsia="zh-TW"/>
        </w:rPr>
        <w:t>unkt 10.4 lyder som følger:</w:t>
      </w:r>
    </w:p>
    <w:p w14:paraId="5AE139A7" w14:textId="3DCB6BDE" w:rsidR="002B29C8" w:rsidRPr="00B564FA" w:rsidRDefault="000B4091" w:rsidP="000312B7">
      <w:pPr>
        <w:ind w:left="705"/>
        <w:rPr>
          <w:rFonts w:asciiTheme="majorHAnsi" w:eastAsiaTheme="majorEastAsia" w:hAnsiTheme="majorHAnsi" w:cstheme="majorBidi"/>
          <w:i/>
          <w:iCs/>
          <w:sz w:val="21"/>
          <w:szCs w:val="21"/>
          <w:lang w:eastAsia="zh-TW"/>
        </w:rPr>
      </w:pPr>
      <w:r w:rsidRPr="00B564FA">
        <w:rPr>
          <w:rFonts w:asciiTheme="majorHAnsi" w:eastAsiaTheme="majorEastAsia" w:hAnsiTheme="majorHAnsi" w:cstheme="majorBidi"/>
          <w:i/>
          <w:iCs/>
          <w:sz w:val="21"/>
          <w:szCs w:val="21"/>
          <w:lang w:eastAsia="zh-TW"/>
        </w:rPr>
        <w:t>«</w:t>
      </w:r>
      <w:r w:rsidR="000312B7" w:rsidRPr="00B564FA">
        <w:rPr>
          <w:rFonts w:asciiTheme="majorHAnsi" w:eastAsiaTheme="majorEastAsia" w:hAnsiTheme="majorHAnsi" w:cstheme="majorBidi"/>
          <w:i/>
          <w:iCs/>
          <w:sz w:val="21"/>
          <w:szCs w:val="21"/>
          <w:lang w:eastAsia="zh-TW"/>
        </w:rPr>
        <w:t>Byggherren har rett til å kreve utskiftning av kontraktsmedhjelpere. Krav om utskift</w:t>
      </w:r>
      <w:r w:rsidR="00057447" w:rsidRPr="00B564FA">
        <w:rPr>
          <w:rFonts w:asciiTheme="majorHAnsi" w:eastAsiaTheme="majorEastAsia" w:hAnsiTheme="majorHAnsi" w:cstheme="majorBidi"/>
          <w:i/>
          <w:iCs/>
          <w:sz w:val="21"/>
          <w:szCs w:val="21"/>
          <w:lang w:eastAsia="zh-TW"/>
        </w:rPr>
        <w:t>n</w:t>
      </w:r>
      <w:r w:rsidR="000312B7" w:rsidRPr="00B564FA">
        <w:rPr>
          <w:rFonts w:asciiTheme="majorHAnsi" w:eastAsiaTheme="majorEastAsia" w:hAnsiTheme="majorHAnsi" w:cstheme="majorBidi"/>
          <w:i/>
          <w:iCs/>
          <w:sz w:val="21"/>
          <w:szCs w:val="21"/>
          <w:lang w:eastAsia="zh-TW"/>
        </w:rPr>
        <w:t>ing skal fremsettes skriftlig og begrunnes.</w:t>
      </w:r>
    </w:p>
    <w:p w14:paraId="5CA3D20D" w14:textId="3A806DD8" w:rsidR="00F676A2" w:rsidRPr="00F676A2" w:rsidRDefault="000312B7" w:rsidP="00075964">
      <w:pPr>
        <w:spacing w:after="0" w:line="276" w:lineRule="auto"/>
        <w:ind w:left="703"/>
        <w:rPr>
          <w:i/>
          <w:iCs/>
          <w:sz w:val="21"/>
          <w:szCs w:val="21"/>
          <w:lang w:eastAsia="zh-TW"/>
        </w:rPr>
      </w:pPr>
      <w:r w:rsidRPr="00B564FA">
        <w:rPr>
          <w:rFonts w:asciiTheme="majorHAnsi" w:eastAsiaTheme="majorEastAsia" w:hAnsiTheme="majorHAnsi" w:cstheme="majorBidi"/>
          <w:i/>
          <w:iCs/>
          <w:sz w:val="21"/>
          <w:szCs w:val="21"/>
          <w:lang w:eastAsia="zh-TW"/>
        </w:rPr>
        <w:t>Med mindre byggherren godtgjør at krav om utskift</w:t>
      </w:r>
      <w:r w:rsidR="00057447" w:rsidRPr="00B564FA">
        <w:rPr>
          <w:rFonts w:asciiTheme="majorHAnsi" w:eastAsiaTheme="majorEastAsia" w:hAnsiTheme="majorHAnsi" w:cstheme="majorBidi"/>
          <w:i/>
          <w:iCs/>
          <w:sz w:val="21"/>
          <w:szCs w:val="21"/>
          <w:lang w:eastAsia="zh-TW"/>
        </w:rPr>
        <w:t>n</w:t>
      </w:r>
      <w:r w:rsidRPr="00B564FA">
        <w:rPr>
          <w:rFonts w:asciiTheme="majorHAnsi" w:eastAsiaTheme="majorEastAsia" w:hAnsiTheme="majorHAnsi" w:cstheme="majorBidi"/>
          <w:i/>
          <w:iCs/>
          <w:sz w:val="21"/>
          <w:szCs w:val="21"/>
          <w:lang w:eastAsia="zh-TW"/>
        </w:rPr>
        <w:t>ing er saklig begrunnet, kan totalentreprenøren kreve fristforlengelse eller vederlagsjustering som følge av utskift</w:t>
      </w:r>
      <w:r w:rsidR="00057447" w:rsidRPr="00B564FA">
        <w:rPr>
          <w:rFonts w:asciiTheme="majorHAnsi" w:eastAsiaTheme="majorEastAsia" w:hAnsiTheme="majorHAnsi" w:cstheme="majorBidi"/>
          <w:i/>
          <w:iCs/>
          <w:sz w:val="21"/>
          <w:szCs w:val="21"/>
          <w:lang w:eastAsia="zh-TW"/>
        </w:rPr>
        <w:t>n</w:t>
      </w:r>
      <w:r w:rsidRPr="00B564FA">
        <w:rPr>
          <w:rFonts w:asciiTheme="majorHAnsi" w:eastAsiaTheme="majorEastAsia" w:hAnsiTheme="majorHAnsi" w:cstheme="majorBidi"/>
          <w:i/>
          <w:iCs/>
          <w:sz w:val="21"/>
          <w:szCs w:val="21"/>
          <w:lang w:eastAsia="zh-TW"/>
        </w:rPr>
        <w:t>ingen. Kravet skal i så fall varsles og behandles etter punkt 33 og 34.</w:t>
      </w:r>
      <w:r w:rsidR="00FD520E">
        <w:rPr>
          <w:rFonts w:asciiTheme="majorHAnsi" w:eastAsiaTheme="majorEastAsia" w:hAnsiTheme="majorHAnsi" w:cstheme="majorBidi"/>
          <w:i/>
          <w:iCs/>
          <w:sz w:val="21"/>
          <w:szCs w:val="21"/>
          <w:lang w:eastAsia="zh-TW"/>
        </w:rPr>
        <w:t>»</w:t>
      </w:r>
    </w:p>
    <w:p w14:paraId="00CF0A41" w14:textId="4528897D" w:rsidR="00831BCC" w:rsidRPr="00EC2B4D" w:rsidRDefault="00EF1D72" w:rsidP="00831BCC">
      <w:pPr>
        <w:pStyle w:val="Heading2"/>
        <w:rPr>
          <w:lang w:eastAsia="zh-TW"/>
        </w:rPr>
      </w:pPr>
      <w:bookmarkStart w:id="48" w:name="_Toc228863603"/>
      <w:r>
        <w:rPr>
          <w:lang w:eastAsia="zh-TW"/>
        </w:rPr>
        <w:t xml:space="preserve">NS 8407 nytt punkt 10.5 - </w:t>
      </w:r>
      <w:r w:rsidR="00831BCC">
        <w:rPr>
          <w:lang w:eastAsia="zh-TW"/>
        </w:rPr>
        <w:t>Pliktig bruk av rammeavtaler</w:t>
      </w:r>
      <w:bookmarkEnd w:id="46"/>
      <w:bookmarkEnd w:id="48"/>
    </w:p>
    <w:p w14:paraId="5C78554D" w14:textId="5300D25F" w:rsidR="005D184A" w:rsidRPr="00831BCC" w:rsidRDefault="00831BCC" w:rsidP="00831BCC">
      <w:pPr>
        <w:rPr>
          <w:sz w:val="21"/>
          <w:szCs w:val="21"/>
        </w:rPr>
      </w:pPr>
      <w:r w:rsidRPr="00831BCC">
        <w:rPr>
          <w:sz w:val="21"/>
          <w:szCs w:val="21"/>
        </w:rPr>
        <w:t>Nytt punkt 1</w:t>
      </w:r>
      <w:r w:rsidR="007948BD">
        <w:rPr>
          <w:sz w:val="21"/>
          <w:szCs w:val="21"/>
        </w:rPr>
        <w:t>0</w:t>
      </w:r>
      <w:r w:rsidRPr="00831BCC">
        <w:rPr>
          <w:sz w:val="21"/>
          <w:szCs w:val="21"/>
        </w:rPr>
        <w:t>.</w:t>
      </w:r>
      <w:r w:rsidR="000B4091">
        <w:rPr>
          <w:sz w:val="21"/>
          <w:szCs w:val="21"/>
        </w:rPr>
        <w:t>5</w:t>
      </w:r>
      <w:r w:rsidRPr="00831BCC">
        <w:rPr>
          <w:sz w:val="21"/>
          <w:szCs w:val="21"/>
        </w:rPr>
        <w:t xml:space="preserve"> lyder som følger</w:t>
      </w:r>
    </w:p>
    <w:p w14:paraId="326AE70A" w14:textId="5C15DF7D" w:rsidR="00F236B9" w:rsidRPr="00A810F9" w:rsidRDefault="00A810F9" w:rsidP="005D184A">
      <w:pPr>
        <w:pStyle w:val="STY2Brdtekst"/>
        <w:ind w:left="708"/>
        <w:rPr>
          <w:i/>
          <w:iCs/>
        </w:rPr>
      </w:pPr>
      <w:r>
        <w:rPr>
          <w:i/>
          <w:iCs/>
        </w:rPr>
        <w:t>«</w:t>
      </w:r>
      <w:r w:rsidR="00F236B9" w:rsidRPr="00A810F9">
        <w:rPr>
          <w:i/>
          <w:iCs/>
        </w:rPr>
        <w:t xml:space="preserve">Totalentreprenøren skal anskaffe materialer ved bruk av de rammeavtaler som er angitt i </w:t>
      </w:r>
      <w:hyperlink w:anchor="_Bilag" w:history="1">
        <w:r w:rsidR="00F5102F" w:rsidRPr="00630444">
          <w:rPr>
            <w:rStyle w:val="Hyperlink"/>
            <w:i/>
            <w:iCs/>
          </w:rPr>
          <w:t>bilag 2</w:t>
        </w:r>
      </w:hyperlink>
      <w:r w:rsidRPr="00A810F9">
        <w:rPr>
          <w:i/>
          <w:iCs/>
        </w:rPr>
        <w:t>,</w:t>
      </w:r>
      <w:r w:rsidR="00F236B9" w:rsidRPr="00A810F9">
        <w:rPr>
          <w:i/>
          <w:iCs/>
        </w:rPr>
        <w:t xml:space="preserve"> med mindre det </w:t>
      </w:r>
      <w:r w:rsidR="009C4117">
        <w:rPr>
          <w:i/>
          <w:iCs/>
        </w:rPr>
        <w:t xml:space="preserve">der </w:t>
      </w:r>
      <w:r w:rsidR="00F236B9" w:rsidRPr="00A810F9">
        <w:rPr>
          <w:i/>
          <w:iCs/>
        </w:rPr>
        <w:t xml:space="preserve">er bestemt at </w:t>
      </w:r>
      <w:r w:rsidRPr="00A810F9">
        <w:rPr>
          <w:i/>
          <w:iCs/>
        </w:rPr>
        <w:t>t</w:t>
      </w:r>
      <w:r w:rsidR="00F236B9" w:rsidRPr="00A810F9">
        <w:rPr>
          <w:i/>
          <w:iCs/>
        </w:rPr>
        <w:t xml:space="preserve">otalentreprenøren står fritt. </w:t>
      </w:r>
    </w:p>
    <w:p w14:paraId="71BFBB06" w14:textId="77777777" w:rsidR="005D184A" w:rsidRDefault="005D184A" w:rsidP="005D184A">
      <w:pPr>
        <w:pStyle w:val="STY2Brdtekst"/>
        <w:ind w:left="708"/>
        <w:rPr>
          <w:i/>
          <w:iCs/>
        </w:rPr>
      </w:pPr>
    </w:p>
    <w:p w14:paraId="581B53BD" w14:textId="52DC0865" w:rsidR="00A810F9" w:rsidRPr="00A810F9" w:rsidRDefault="00F236B9" w:rsidP="005D184A">
      <w:pPr>
        <w:pStyle w:val="STY2Brdtekst"/>
        <w:ind w:left="708"/>
        <w:rPr>
          <w:i/>
          <w:iCs/>
        </w:rPr>
      </w:pPr>
      <w:r w:rsidRPr="00A810F9">
        <w:rPr>
          <w:i/>
          <w:iCs/>
        </w:rPr>
        <w:t>Totalentreprenøren er ansvarlig etter kontrakten for underleveranser.</w:t>
      </w:r>
      <w:r w:rsidR="00D76646" w:rsidRPr="00D76646">
        <w:rPr>
          <w:i/>
        </w:rPr>
        <w:t xml:space="preserve"> </w:t>
      </w:r>
      <w:r w:rsidR="00D76646" w:rsidRPr="00392837">
        <w:rPr>
          <w:i/>
        </w:rPr>
        <w:t>Dette gjelder også for underleveranser bestilt ved bruk av rammeavtaler. ​</w:t>
      </w:r>
    </w:p>
    <w:p w14:paraId="3CB9B30C" w14:textId="77777777" w:rsidR="005D184A" w:rsidRDefault="005D184A" w:rsidP="005D184A">
      <w:pPr>
        <w:pStyle w:val="STY2Brdtekst"/>
        <w:ind w:left="708"/>
        <w:rPr>
          <w:i/>
          <w:iCs/>
        </w:rPr>
      </w:pPr>
    </w:p>
    <w:p w14:paraId="3BA6EAD5" w14:textId="0BB01FA4" w:rsidR="00F236B9" w:rsidRPr="00A810F9" w:rsidRDefault="00F236B9" w:rsidP="005D184A">
      <w:pPr>
        <w:pStyle w:val="STY2Brdtekst"/>
        <w:ind w:left="708"/>
        <w:rPr>
          <w:i/>
          <w:iCs/>
        </w:rPr>
      </w:pPr>
      <w:r w:rsidRPr="00A810F9">
        <w:rPr>
          <w:i/>
          <w:iCs/>
        </w:rPr>
        <w:t xml:space="preserve">For underleveranser bestilt ved bruk av rammeavtaler som </w:t>
      </w:r>
      <w:r w:rsidR="00A810F9">
        <w:rPr>
          <w:i/>
          <w:iCs/>
        </w:rPr>
        <w:t>t</w:t>
      </w:r>
      <w:r w:rsidRPr="00A810F9">
        <w:rPr>
          <w:i/>
          <w:iCs/>
        </w:rPr>
        <w:t xml:space="preserve">otalentreprenøren er pålagt å benytte, skal </w:t>
      </w:r>
      <w:r w:rsidR="00D76646">
        <w:rPr>
          <w:i/>
          <w:iCs/>
        </w:rPr>
        <w:t xml:space="preserve">byggherren </w:t>
      </w:r>
      <w:r w:rsidRPr="00A810F9">
        <w:rPr>
          <w:i/>
          <w:iCs/>
        </w:rPr>
        <w:t xml:space="preserve">holde </w:t>
      </w:r>
      <w:r w:rsidR="00A810F9">
        <w:rPr>
          <w:i/>
          <w:iCs/>
        </w:rPr>
        <w:t>t</w:t>
      </w:r>
      <w:r w:rsidRPr="00A810F9">
        <w:rPr>
          <w:i/>
          <w:iCs/>
        </w:rPr>
        <w:t>otalentreprenøren skadesløs for direkte konsekvenser han påføres som følge av:</w:t>
      </w:r>
    </w:p>
    <w:p w14:paraId="0D8BC7E5" w14:textId="77777777" w:rsidR="00F236B9" w:rsidRPr="00A810F9" w:rsidRDefault="00F236B9" w:rsidP="005D184A">
      <w:pPr>
        <w:pStyle w:val="STY2Brdtekst"/>
        <w:ind w:left="708"/>
        <w:rPr>
          <w:i/>
          <w:iCs/>
        </w:rPr>
      </w:pPr>
      <w:r w:rsidRPr="00A810F9">
        <w:rPr>
          <w:i/>
          <w:iCs/>
        </w:rPr>
        <w:t xml:space="preserve">a)           insolvens hos underleverandøren, eller </w:t>
      </w:r>
    </w:p>
    <w:p w14:paraId="46805FDA" w14:textId="523E5BFA" w:rsidR="00F236B9" w:rsidRPr="00A810F9" w:rsidRDefault="00F236B9" w:rsidP="005D184A">
      <w:pPr>
        <w:pStyle w:val="STY2Brdtekst"/>
        <w:ind w:left="708"/>
        <w:rPr>
          <w:i/>
          <w:iCs/>
        </w:rPr>
      </w:pPr>
      <w:r w:rsidRPr="00A810F9">
        <w:rPr>
          <w:i/>
          <w:iCs/>
        </w:rPr>
        <w:t xml:space="preserve">b)          at </w:t>
      </w:r>
      <w:r w:rsidR="00A810F9">
        <w:rPr>
          <w:i/>
          <w:iCs/>
        </w:rPr>
        <w:t>b</w:t>
      </w:r>
      <w:r w:rsidRPr="00A810F9">
        <w:rPr>
          <w:i/>
          <w:iCs/>
        </w:rPr>
        <w:t>yggherren instruerer underleverandøren om å prioritere andre leveranser på bekostning av den aktuelle underleveranse, eller</w:t>
      </w:r>
    </w:p>
    <w:p w14:paraId="45EA08DC" w14:textId="3AAD8328" w:rsidR="00F236B9" w:rsidRPr="00A810F9" w:rsidRDefault="00F236B9" w:rsidP="005D184A">
      <w:pPr>
        <w:pStyle w:val="STY2Brdtekst"/>
        <w:ind w:left="708"/>
        <w:rPr>
          <w:i/>
          <w:iCs/>
        </w:rPr>
      </w:pPr>
      <w:r w:rsidRPr="00A810F9">
        <w:rPr>
          <w:i/>
          <w:iCs/>
        </w:rPr>
        <w:t xml:space="preserve">c)           at </w:t>
      </w:r>
      <w:r w:rsidR="00A810F9">
        <w:rPr>
          <w:i/>
          <w:iCs/>
        </w:rPr>
        <w:t>b</w:t>
      </w:r>
      <w:r w:rsidRPr="00A810F9">
        <w:rPr>
          <w:i/>
          <w:iCs/>
        </w:rPr>
        <w:t xml:space="preserve">yggherren på annen måte intervenerer i forhold som vedrører den aktuelle </w:t>
      </w:r>
      <w:r w:rsidR="00A810F9">
        <w:rPr>
          <w:i/>
          <w:iCs/>
        </w:rPr>
        <w:t>u</w:t>
      </w:r>
      <w:r w:rsidRPr="00A810F9">
        <w:rPr>
          <w:i/>
          <w:iCs/>
        </w:rPr>
        <w:t>nderleveranse.</w:t>
      </w:r>
    </w:p>
    <w:p w14:paraId="0912DA18" w14:textId="77777777" w:rsidR="005D184A" w:rsidRDefault="005D184A" w:rsidP="005D184A">
      <w:pPr>
        <w:pStyle w:val="STY2Brdtekst"/>
        <w:ind w:left="708"/>
        <w:rPr>
          <w:i/>
          <w:iCs/>
        </w:rPr>
      </w:pPr>
    </w:p>
    <w:p w14:paraId="6B410DBC" w14:textId="74D4216A" w:rsidR="00F236B9" w:rsidRPr="00A810F9" w:rsidRDefault="00F236B9" w:rsidP="005D184A">
      <w:pPr>
        <w:pStyle w:val="STY2Brdtekst"/>
        <w:ind w:left="708"/>
        <w:rPr>
          <w:i/>
          <w:iCs/>
        </w:rPr>
      </w:pPr>
      <w:r w:rsidRPr="00A810F9">
        <w:rPr>
          <w:i/>
          <w:iCs/>
        </w:rPr>
        <w:t xml:space="preserve">Byggherren skal videre bære </w:t>
      </w:r>
      <w:r w:rsidR="00A810F9">
        <w:rPr>
          <w:i/>
          <w:iCs/>
        </w:rPr>
        <w:t>t</w:t>
      </w:r>
      <w:r w:rsidRPr="00A810F9">
        <w:rPr>
          <w:i/>
          <w:iCs/>
        </w:rPr>
        <w:t xml:space="preserve">otalentreprenørens direkte ekstra utgifter som følge av at den aktuelle underleveranse er forsinket i den utstrekning </w:t>
      </w:r>
      <w:r w:rsidR="00A810F9">
        <w:rPr>
          <w:i/>
          <w:iCs/>
        </w:rPr>
        <w:t>t</w:t>
      </w:r>
      <w:r w:rsidRPr="00A810F9">
        <w:rPr>
          <w:i/>
          <w:iCs/>
        </w:rPr>
        <w:t xml:space="preserve">otalentreprenøren kan bevise at hans utgifter skyldes slik forsinkelse og at han ikke kunne truffet tiltak som ville forhindret forsinkelsen. Det samme gjelder dersom det er en mangel i vedkommende underleveranse som forårsaker forsinkelse av arbeidet under kontrakten. Dersom </w:t>
      </w:r>
      <w:r w:rsidR="00A810F9">
        <w:rPr>
          <w:i/>
          <w:iCs/>
        </w:rPr>
        <w:t>t</w:t>
      </w:r>
      <w:r w:rsidRPr="00A810F9">
        <w:rPr>
          <w:i/>
          <w:iCs/>
        </w:rPr>
        <w:t>otalentreprenøren ikke har fremsatt krav uten ugrunnet opphold etter at han oppdaget slike forhold, taper han retten til å påberope seg forholdene.</w:t>
      </w:r>
    </w:p>
    <w:p w14:paraId="0CF88AFA" w14:textId="77777777" w:rsidR="005D184A" w:rsidRDefault="005D184A" w:rsidP="005D184A">
      <w:pPr>
        <w:pStyle w:val="STY2Brdtekst"/>
        <w:ind w:left="708"/>
        <w:rPr>
          <w:i/>
          <w:iCs/>
        </w:rPr>
      </w:pPr>
    </w:p>
    <w:p w14:paraId="2B473537" w14:textId="3345847D" w:rsidR="00A810F9" w:rsidRPr="00A810F9" w:rsidRDefault="00F236B9" w:rsidP="005D184A">
      <w:pPr>
        <w:pStyle w:val="STY2Brdtekst"/>
        <w:ind w:left="708"/>
        <w:rPr>
          <w:i/>
          <w:iCs/>
        </w:rPr>
      </w:pPr>
      <w:r w:rsidRPr="00A810F9">
        <w:rPr>
          <w:i/>
          <w:iCs/>
        </w:rPr>
        <w:t xml:space="preserve">Dersom den aktuelle underleveranse ikke oppfyller konkrete ytelses- eller funksjonskrav som er gitt i rammeavtalens spesifikasjoner, og dette ikke skyldes manglende medvirkning eller oppfølgning fra </w:t>
      </w:r>
      <w:r w:rsidR="00A810F9">
        <w:rPr>
          <w:i/>
          <w:iCs/>
        </w:rPr>
        <w:t>t</w:t>
      </w:r>
      <w:r w:rsidRPr="00A810F9">
        <w:rPr>
          <w:i/>
          <w:iCs/>
        </w:rPr>
        <w:t xml:space="preserve">otalentreprenørens side, skal </w:t>
      </w:r>
      <w:r w:rsidR="00A810F9">
        <w:rPr>
          <w:i/>
          <w:iCs/>
        </w:rPr>
        <w:t>t</w:t>
      </w:r>
      <w:r w:rsidRPr="00A810F9">
        <w:rPr>
          <w:i/>
          <w:iCs/>
        </w:rPr>
        <w:t xml:space="preserve">otalentreprenøren ansvar for forsinkelse som dette måtte forårsake, begrenses til det maksimale forsinkelsesansvar underleverandøren kan komme i overfor </w:t>
      </w:r>
      <w:r w:rsidR="00A810F9">
        <w:rPr>
          <w:i/>
          <w:iCs/>
        </w:rPr>
        <w:t>t</w:t>
      </w:r>
      <w:r w:rsidRPr="00A810F9">
        <w:rPr>
          <w:i/>
          <w:iCs/>
        </w:rPr>
        <w:t>otalentreprenøren.</w:t>
      </w:r>
    </w:p>
    <w:p w14:paraId="1160139D" w14:textId="77777777" w:rsidR="005D184A" w:rsidRDefault="005D184A" w:rsidP="005D184A">
      <w:pPr>
        <w:pStyle w:val="STY2Brdtekst"/>
        <w:ind w:left="708"/>
        <w:rPr>
          <w:i/>
          <w:iCs/>
        </w:rPr>
      </w:pPr>
    </w:p>
    <w:p w14:paraId="370CCCB7" w14:textId="35F84AF3" w:rsidR="00F236B9" w:rsidRPr="00A810F9" w:rsidRDefault="00F236B9" w:rsidP="005D184A">
      <w:pPr>
        <w:pStyle w:val="STY2Brdtekst"/>
        <w:ind w:left="708"/>
        <w:rPr>
          <w:i/>
          <w:iCs/>
        </w:rPr>
      </w:pPr>
      <w:r w:rsidRPr="00A810F9">
        <w:rPr>
          <w:i/>
          <w:iCs/>
        </w:rPr>
        <w:t xml:space="preserve">Dersom </w:t>
      </w:r>
      <w:r w:rsidR="00A810F9">
        <w:rPr>
          <w:i/>
          <w:iCs/>
        </w:rPr>
        <w:t>b</w:t>
      </w:r>
      <w:r w:rsidRPr="00A810F9">
        <w:rPr>
          <w:i/>
          <w:iCs/>
        </w:rPr>
        <w:t xml:space="preserve">yggherren etter inngåelse av kontrakten overfører en kontrakt om underleveranser til Totalentreprenøren eller utpeker en underleverandør, og vilkårene for underleveransen ikke var kjent for </w:t>
      </w:r>
      <w:r w:rsidR="00A810F9">
        <w:rPr>
          <w:i/>
          <w:iCs/>
        </w:rPr>
        <w:t>t</w:t>
      </w:r>
      <w:r w:rsidRPr="00A810F9">
        <w:rPr>
          <w:i/>
          <w:iCs/>
        </w:rPr>
        <w:t xml:space="preserve">otalentreprenøren ved inngåelsen av kontrakten, er </w:t>
      </w:r>
      <w:r w:rsidR="00A810F9">
        <w:rPr>
          <w:i/>
          <w:iCs/>
        </w:rPr>
        <w:t>t</w:t>
      </w:r>
      <w:r w:rsidRPr="00A810F9">
        <w:rPr>
          <w:i/>
          <w:iCs/>
        </w:rPr>
        <w:t xml:space="preserve">otalentreprenørens ansvar for mangler og forsinkelser som alene skyldes forhold som underleverandøren svarer for, begrenset til det ansvar underleverandøren har etter den kontrakt som overføres til </w:t>
      </w:r>
      <w:r w:rsidR="00A810F9">
        <w:rPr>
          <w:i/>
          <w:iCs/>
        </w:rPr>
        <w:t>t</w:t>
      </w:r>
      <w:r w:rsidRPr="00A810F9">
        <w:rPr>
          <w:i/>
          <w:iCs/>
        </w:rPr>
        <w:t>otalentreprenøren.</w:t>
      </w:r>
      <w:r w:rsidR="00A810F9" w:rsidRPr="00A810F9">
        <w:rPr>
          <w:i/>
          <w:iCs/>
        </w:rPr>
        <w:t>»</w:t>
      </w:r>
    </w:p>
    <w:p w14:paraId="199E0057" w14:textId="77777777" w:rsidR="00831BCC" w:rsidRPr="00492845" w:rsidRDefault="00831BCC" w:rsidP="006D1496">
      <w:pPr>
        <w:pStyle w:val="STY2Brdtekst"/>
        <w:ind w:left="708"/>
        <w:rPr>
          <w:i/>
          <w:iCs/>
        </w:rPr>
      </w:pPr>
    </w:p>
    <w:p w14:paraId="3B8F0A64" w14:textId="38838C44" w:rsidR="006D1496" w:rsidRDefault="006D1496" w:rsidP="006D1496">
      <w:pPr>
        <w:pStyle w:val="Heading1"/>
        <w:spacing w:after="160"/>
      </w:pPr>
      <w:bookmarkStart w:id="49" w:name="_Toc33700546"/>
      <w:bookmarkStart w:id="50" w:name="_Toc228863604"/>
      <w:r>
        <w:t xml:space="preserve">NS 8407 </w:t>
      </w:r>
      <w:r w:rsidR="00DE62EE">
        <w:t>Punkt</w:t>
      </w:r>
      <w:r>
        <w:t xml:space="preserve"> 26 – </w:t>
      </w:r>
      <w:bookmarkEnd w:id="49"/>
      <w:r w:rsidR="008A37A9">
        <w:t>Fastsettelse av vederlag</w:t>
      </w:r>
      <w:bookmarkEnd w:id="50"/>
      <w:r>
        <w:t xml:space="preserve"> </w:t>
      </w:r>
    </w:p>
    <w:p w14:paraId="798E7ED5" w14:textId="4DF20791" w:rsidR="006D1496" w:rsidRDefault="006D1496" w:rsidP="006D1496">
      <w:pPr>
        <w:pStyle w:val="Heading2"/>
      </w:pPr>
      <w:bookmarkStart w:id="51" w:name="_Toc33700547"/>
      <w:bookmarkStart w:id="52" w:name="_Toc228863605"/>
      <w:r>
        <w:t xml:space="preserve">NS 8407 </w:t>
      </w:r>
      <w:r w:rsidR="00DE62EE">
        <w:t>Punkt</w:t>
      </w:r>
      <w:r>
        <w:t xml:space="preserve"> 26.2 – Indeksregulering</w:t>
      </w:r>
      <w:bookmarkStart w:id="53" w:name="_Toc25594577"/>
      <w:bookmarkEnd w:id="51"/>
      <w:bookmarkEnd w:id="52"/>
      <w:r>
        <w:t xml:space="preserve"> </w:t>
      </w:r>
    </w:p>
    <w:p w14:paraId="2003C409" w14:textId="2CE95D07" w:rsidR="007E3B4D" w:rsidRDefault="00266EE2" w:rsidP="00EB0641">
      <w:pPr>
        <w:pStyle w:val="STY2Brdtekst"/>
        <w:jc w:val="both"/>
        <w:rPr>
          <w:bCs/>
          <w:i/>
        </w:rPr>
      </w:pPr>
      <w:r w:rsidRPr="00EB0641">
        <w:rPr>
          <w:color w:val="auto"/>
        </w:rPr>
        <w:t>Bestemmelsen utgår</w:t>
      </w:r>
      <w:r w:rsidR="00011420">
        <w:rPr>
          <w:color w:val="auto"/>
        </w:rPr>
        <w:t xml:space="preserve"> og erstattes av bestemmelsen om indeksregulering i kapittel C2.</w:t>
      </w:r>
      <w:r w:rsidR="00036ECB">
        <w:rPr>
          <w:color w:val="auto"/>
        </w:rPr>
        <w:t>5</w:t>
      </w:r>
      <w:r w:rsidR="00711C32" w:rsidRPr="00EB0641">
        <w:rPr>
          <w:color w:val="auto"/>
        </w:rPr>
        <w:t>.</w:t>
      </w:r>
    </w:p>
    <w:p w14:paraId="443CF5AD" w14:textId="77777777" w:rsidR="00EB0641" w:rsidRPr="007E3B4D" w:rsidRDefault="00EB0641" w:rsidP="00EB0641">
      <w:pPr>
        <w:pStyle w:val="STY2Brdtekst"/>
        <w:jc w:val="both"/>
        <w:rPr>
          <w:bCs/>
          <w:i/>
        </w:rPr>
      </w:pPr>
    </w:p>
    <w:p w14:paraId="38D2EE5C" w14:textId="347055E7" w:rsidR="006D1496" w:rsidRDefault="006D1496" w:rsidP="006D1496">
      <w:pPr>
        <w:pStyle w:val="Heading1"/>
        <w:spacing w:after="160"/>
      </w:pPr>
      <w:bookmarkStart w:id="54" w:name="_Toc33700548"/>
      <w:bookmarkStart w:id="55" w:name="_Toc228863606"/>
      <w:r>
        <w:t xml:space="preserve">NS 8407 </w:t>
      </w:r>
      <w:r w:rsidR="00DE62EE">
        <w:t>Punkt</w:t>
      </w:r>
      <w:r>
        <w:t xml:space="preserve"> 27 – F</w:t>
      </w:r>
      <w:bookmarkEnd w:id="54"/>
      <w:r w:rsidR="00DE62EE">
        <w:t>akturering</w:t>
      </w:r>
      <w:bookmarkEnd w:id="55"/>
      <w:r>
        <w:t xml:space="preserve"> </w:t>
      </w:r>
      <w:bookmarkEnd w:id="53"/>
    </w:p>
    <w:p w14:paraId="266926CF" w14:textId="3DD6FD16" w:rsidR="00B23306" w:rsidRDefault="00B23306" w:rsidP="006D1496">
      <w:pPr>
        <w:pStyle w:val="Heading2"/>
      </w:pPr>
      <w:bookmarkStart w:id="56" w:name="_Toc33700549"/>
      <w:bookmarkStart w:id="57" w:name="_Toc25594578"/>
      <w:bookmarkStart w:id="58" w:name="_Toc228863607"/>
      <w:r>
        <w:t xml:space="preserve">NS 8407 Punkt </w:t>
      </w:r>
      <w:r w:rsidR="007E3B4D">
        <w:t>27.3</w:t>
      </w:r>
      <w:r w:rsidR="00DF0C8E">
        <w:t xml:space="preserve"> – Fakturering av annet vederlagskrav</w:t>
      </w:r>
      <w:bookmarkEnd w:id="58"/>
    </w:p>
    <w:p w14:paraId="64B09479" w14:textId="77777777" w:rsidR="007E3B4D" w:rsidRPr="002A5B08" w:rsidRDefault="007E3B4D" w:rsidP="007E3B4D">
      <w:pPr>
        <w:pStyle w:val="STY2Brdtekst"/>
        <w:rPr>
          <w:color w:val="auto"/>
        </w:rPr>
      </w:pPr>
      <w:r w:rsidRPr="002A5B08">
        <w:rPr>
          <w:color w:val="auto"/>
        </w:rPr>
        <w:t>Andre avsnitt utgår og erstattes av:</w:t>
      </w:r>
    </w:p>
    <w:p w14:paraId="64787FD0" w14:textId="653CE2EF" w:rsidR="007E3B4D" w:rsidRDefault="007E3B4D" w:rsidP="007E3B4D">
      <w:pPr>
        <w:pStyle w:val="STY2Brdtekst"/>
        <w:ind w:left="708"/>
        <w:rPr>
          <w:i/>
          <w:iCs/>
          <w:color w:val="auto"/>
        </w:rPr>
      </w:pPr>
      <w:r w:rsidRPr="002A5B08">
        <w:rPr>
          <w:i/>
          <w:iCs/>
          <w:color w:val="auto"/>
        </w:rPr>
        <w:t>«Faktura for indeksregulering sendes sammen med første avdrag etter at reguleringsgrunnlaget foreligger. Kravene betales uten fradrag for innestående.»</w:t>
      </w:r>
    </w:p>
    <w:p w14:paraId="12EE0C15" w14:textId="77777777" w:rsidR="00363E6E" w:rsidRPr="007E3B4D" w:rsidRDefault="00363E6E" w:rsidP="007E3B4D">
      <w:pPr>
        <w:pStyle w:val="STY2Brdtekst"/>
        <w:ind w:left="708"/>
        <w:rPr>
          <w:i/>
          <w:iCs/>
          <w:color w:val="auto"/>
        </w:rPr>
      </w:pPr>
    </w:p>
    <w:p w14:paraId="055C43A2" w14:textId="7140A957" w:rsidR="006D1496" w:rsidRDefault="006D1496" w:rsidP="006D1496">
      <w:pPr>
        <w:pStyle w:val="Heading1"/>
        <w:spacing w:after="160"/>
      </w:pPr>
      <w:bookmarkStart w:id="59" w:name="_Toc33700550"/>
      <w:bookmarkStart w:id="60" w:name="_Toc25594579"/>
      <w:bookmarkStart w:id="61" w:name="_Toc228863608"/>
      <w:bookmarkEnd w:id="56"/>
      <w:bookmarkEnd w:id="57"/>
      <w:r>
        <w:t xml:space="preserve">NS 8407 </w:t>
      </w:r>
      <w:r w:rsidR="00DE62EE">
        <w:t>Punkt</w:t>
      </w:r>
      <w:r>
        <w:t xml:space="preserve"> 28 – </w:t>
      </w:r>
      <w:r w:rsidR="00D56482">
        <w:t>G</w:t>
      </w:r>
      <w:r w:rsidR="00DE62EE">
        <w:t>enerelle betalingsbestemmelser</w:t>
      </w:r>
      <w:bookmarkEnd w:id="59"/>
      <w:bookmarkEnd w:id="61"/>
      <w:r>
        <w:t xml:space="preserve"> </w:t>
      </w:r>
      <w:bookmarkEnd w:id="60"/>
    </w:p>
    <w:p w14:paraId="3F9B4CE8" w14:textId="0EE89F50" w:rsidR="006D1496" w:rsidRPr="00363B78" w:rsidRDefault="006D1496" w:rsidP="006D1496">
      <w:pPr>
        <w:pStyle w:val="Heading2"/>
      </w:pPr>
      <w:r>
        <w:t xml:space="preserve"> </w:t>
      </w:r>
      <w:bookmarkStart w:id="62" w:name="_Toc33700551"/>
      <w:bookmarkStart w:id="63" w:name="_Toc25594580"/>
      <w:bookmarkStart w:id="64" w:name="_Toc228863609"/>
      <w:r>
        <w:rPr>
          <w:lang w:eastAsia="zh-TW"/>
        </w:rPr>
        <w:t xml:space="preserve">NS 8407 </w:t>
      </w:r>
      <w:r w:rsidR="00DE62EE">
        <w:rPr>
          <w:lang w:eastAsia="zh-TW"/>
        </w:rPr>
        <w:t>Punkt</w:t>
      </w:r>
      <w:r>
        <w:rPr>
          <w:lang w:eastAsia="zh-TW"/>
        </w:rPr>
        <w:t xml:space="preserve"> 28.1</w:t>
      </w:r>
      <w:r w:rsidRPr="00994F10">
        <w:t xml:space="preserve"> </w:t>
      </w:r>
      <w:r>
        <w:rPr>
          <w:lang w:eastAsia="zh-TW"/>
        </w:rPr>
        <w:t xml:space="preserve">– </w:t>
      </w:r>
      <w:r>
        <w:t>Betalingsfrist</w:t>
      </w:r>
      <w:bookmarkEnd w:id="62"/>
      <w:bookmarkEnd w:id="64"/>
      <w:r>
        <w:rPr>
          <w:lang w:eastAsia="zh-TW"/>
        </w:rPr>
        <w:t xml:space="preserve"> </w:t>
      </w:r>
      <w:bookmarkEnd w:id="63"/>
    </w:p>
    <w:p w14:paraId="43E23CD1" w14:textId="77777777" w:rsidR="006D1496" w:rsidRDefault="006D1496" w:rsidP="006D1496">
      <w:pPr>
        <w:pStyle w:val="STY2Brdtekst"/>
        <w:jc w:val="both"/>
        <w:rPr>
          <w:bCs/>
          <w:iCs/>
        </w:rPr>
      </w:pPr>
      <w:r>
        <w:rPr>
          <w:bCs/>
          <w:iCs/>
        </w:rPr>
        <w:t xml:space="preserve">Første avsnitt utgår </w:t>
      </w:r>
      <w:r>
        <w:t>og erstattes av:</w:t>
      </w:r>
    </w:p>
    <w:p w14:paraId="59440447" w14:textId="32B10ABE" w:rsidR="006D1496" w:rsidRDefault="006D1496" w:rsidP="006D1496">
      <w:pPr>
        <w:pStyle w:val="STY2Brdtekst"/>
        <w:ind w:left="708"/>
        <w:rPr>
          <w:i/>
          <w:iCs/>
        </w:rPr>
      </w:pPr>
      <w:r>
        <w:rPr>
          <w:i/>
          <w:iCs/>
        </w:rPr>
        <w:t>«</w:t>
      </w:r>
      <w:r w:rsidRPr="009C61F5">
        <w:rPr>
          <w:i/>
          <w:iCs/>
        </w:rPr>
        <w:t>Byggherren plikter å betale innen</w:t>
      </w:r>
      <w:r>
        <w:rPr>
          <w:i/>
          <w:iCs/>
        </w:rPr>
        <w:t xml:space="preserve"> 30</w:t>
      </w:r>
      <w:r w:rsidRPr="009C61F5">
        <w:rPr>
          <w:b/>
          <w:i/>
          <w:iCs/>
        </w:rPr>
        <w:t xml:space="preserve"> </w:t>
      </w:r>
      <w:r w:rsidRPr="009C61F5">
        <w:rPr>
          <w:i/>
          <w:iCs/>
        </w:rPr>
        <w:t xml:space="preserve">dager etter at han har mottatt faktura i samsvar med </w:t>
      </w:r>
      <w:r w:rsidR="00DE62EE">
        <w:rPr>
          <w:i/>
          <w:iCs/>
        </w:rPr>
        <w:t>punkt</w:t>
      </w:r>
      <w:r w:rsidRPr="009C61F5">
        <w:rPr>
          <w:i/>
          <w:iCs/>
        </w:rPr>
        <w:t xml:space="preserve"> 27.</w:t>
      </w:r>
      <w:r>
        <w:rPr>
          <w:i/>
          <w:iCs/>
        </w:rPr>
        <w:t>»</w:t>
      </w:r>
    </w:p>
    <w:p w14:paraId="2164F648" w14:textId="77777777" w:rsidR="006D1496" w:rsidRPr="009C61F5" w:rsidRDefault="006D1496" w:rsidP="006D1496">
      <w:pPr>
        <w:pStyle w:val="STY2Brdtekst"/>
        <w:ind w:left="708"/>
        <w:rPr>
          <w:i/>
          <w:iCs/>
        </w:rPr>
      </w:pPr>
    </w:p>
    <w:p w14:paraId="3948DD82" w14:textId="10E5494D" w:rsidR="006D1496" w:rsidRDefault="006D1496" w:rsidP="006D1496">
      <w:pPr>
        <w:pStyle w:val="Heading1"/>
        <w:spacing w:after="160"/>
      </w:pPr>
      <w:bookmarkStart w:id="65" w:name="_Toc33700552"/>
      <w:bookmarkStart w:id="66" w:name="_Toc25594581"/>
      <w:bookmarkStart w:id="67" w:name="_Toc228863610"/>
      <w:r>
        <w:t xml:space="preserve">NS 8407 </w:t>
      </w:r>
      <w:r w:rsidR="00DE62EE">
        <w:t>Punkt</w:t>
      </w:r>
      <w:r>
        <w:t xml:space="preserve"> 30 – </w:t>
      </w:r>
      <w:r w:rsidR="00ED3205">
        <w:t>S</w:t>
      </w:r>
      <w:r w:rsidR="00DE62EE">
        <w:t>ærlige regler om regningsarbeid</w:t>
      </w:r>
      <w:bookmarkEnd w:id="65"/>
      <w:bookmarkEnd w:id="67"/>
      <w:r>
        <w:t xml:space="preserve"> </w:t>
      </w:r>
      <w:bookmarkEnd w:id="66"/>
    </w:p>
    <w:p w14:paraId="3B66844A" w14:textId="0C3EFA77" w:rsidR="006D1496" w:rsidRPr="00363B78" w:rsidRDefault="006D1496" w:rsidP="006D1496">
      <w:pPr>
        <w:pStyle w:val="Heading2"/>
      </w:pPr>
      <w:r>
        <w:t xml:space="preserve"> </w:t>
      </w:r>
      <w:bookmarkStart w:id="68" w:name="_Toc33700553"/>
      <w:bookmarkStart w:id="69" w:name="_Toc25594582"/>
      <w:bookmarkStart w:id="70" w:name="_Toc228863611"/>
      <w:r>
        <w:rPr>
          <w:lang w:eastAsia="zh-TW"/>
        </w:rPr>
        <w:t xml:space="preserve">NS 8407 </w:t>
      </w:r>
      <w:r w:rsidR="00DE62EE">
        <w:rPr>
          <w:lang w:eastAsia="zh-TW"/>
        </w:rPr>
        <w:t>Punkt</w:t>
      </w:r>
      <w:r>
        <w:rPr>
          <w:lang w:eastAsia="zh-TW"/>
        </w:rPr>
        <w:t xml:space="preserve"> 30.1</w:t>
      </w:r>
      <w:r w:rsidRPr="00994F10">
        <w:t xml:space="preserve"> </w:t>
      </w:r>
      <w:r>
        <w:rPr>
          <w:lang w:eastAsia="zh-TW"/>
        </w:rPr>
        <w:t xml:space="preserve">– </w:t>
      </w:r>
      <w:r>
        <w:t>Vederlagsberegning</w:t>
      </w:r>
      <w:bookmarkEnd w:id="68"/>
      <w:bookmarkEnd w:id="70"/>
      <w:r>
        <w:rPr>
          <w:lang w:eastAsia="zh-TW"/>
        </w:rPr>
        <w:t xml:space="preserve"> </w:t>
      </w:r>
      <w:bookmarkEnd w:id="69"/>
    </w:p>
    <w:p w14:paraId="66EDF055" w14:textId="77777777" w:rsidR="006D1496" w:rsidRDefault="006D1496" w:rsidP="006D1496">
      <w:pPr>
        <w:pStyle w:val="STY2Brdtekst"/>
      </w:pPr>
      <w:r>
        <w:t>Første avsnitt utgår og erstattes av:</w:t>
      </w:r>
    </w:p>
    <w:p w14:paraId="5129EAD5" w14:textId="0DCC3F4C" w:rsidR="006D1496" w:rsidRPr="00D1029E" w:rsidRDefault="006D1496" w:rsidP="006D1496">
      <w:pPr>
        <w:pStyle w:val="STY2Brdtekst"/>
        <w:ind w:left="708"/>
        <w:jc w:val="both"/>
        <w:rPr>
          <w:b/>
          <w:i/>
        </w:rPr>
      </w:pPr>
      <w:r>
        <w:rPr>
          <w:bCs/>
          <w:i/>
        </w:rPr>
        <w:t>«</w:t>
      </w:r>
      <w:r w:rsidRPr="008A1752">
        <w:rPr>
          <w:bCs/>
          <w:i/>
        </w:rPr>
        <w:t>Avregning skal skje på grunnlag av kontraktens priser for regningsarbeid. Dersom kontrakten ikke har priser, påslags</w:t>
      </w:r>
      <w:r w:rsidR="000B19DD">
        <w:rPr>
          <w:bCs/>
          <w:i/>
        </w:rPr>
        <w:t>prosent</w:t>
      </w:r>
      <w:r w:rsidRPr="008A1752">
        <w:rPr>
          <w:bCs/>
          <w:i/>
        </w:rPr>
        <w:t xml:space="preserve"> m.v. som dekker arbeidet eller sammenlignbart arbeid, skal</w:t>
      </w:r>
      <w:r w:rsidRPr="008A1752">
        <w:rPr>
          <w:i/>
        </w:rPr>
        <w:t xml:space="preserve"> totalentreprenøren ha betalt for nødvendige kostnader med å utføre arbeidet og et avtalt eller </w:t>
      </w:r>
      <w:r w:rsidRPr="008A1752">
        <w:rPr>
          <w:i/>
        </w:rPr>
        <w:lastRenderedPageBreak/>
        <w:t xml:space="preserve">sedvanlig påslag til dekning av indirekte kostnader, risiko og fortjeneste. </w:t>
      </w:r>
      <w:r w:rsidRPr="008A1752">
        <w:rPr>
          <w:bCs/>
          <w:i/>
        </w:rPr>
        <w:t>Tillegg for overtidsarbeid honoreres ikke uten at dette på forhånd er godkjent av byggherren.</w:t>
      </w:r>
      <w:r>
        <w:rPr>
          <w:bCs/>
          <w:i/>
        </w:rPr>
        <w:t>»</w:t>
      </w:r>
    </w:p>
    <w:p w14:paraId="5022D42E" w14:textId="1E2ED20B" w:rsidR="006D1496" w:rsidRPr="003A2AD5" w:rsidRDefault="006D1496" w:rsidP="006D1496">
      <w:pPr>
        <w:pStyle w:val="Heading2"/>
      </w:pPr>
      <w:bookmarkStart w:id="71" w:name="_Hlk25319141"/>
      <w:r w:rsidRPr="003A2AD5">
        <w:t xml:space="preserve"> </w:t>
      </w:r>
      <w:bookmarkStart w:id="72" w:name="_Toc33700554"/>
      <w:bookmarkStart w:id="73" w:name="_Toc25594583"/>
      <w:bookmarkStart w:id="74" w:name="_Toc228863612"/>
      <w:r w:rsidRPr="003A2AD5">
        <w:t xml:space="preserve">NS 8407 </w:t>
      </w:r>
      <w:r w:rsidR="00DE62EE">
        <w:t>punkt</w:t>
      </w:r>
      <w:r w:rsidRPr="003A2AD5">
        <w:t xml:space="preserve"> 30.2 – Kostnadsoverslag</w:t>
      </w:r>
      <w:bookmarkEnd w:id="72"/>
      <w:bookmarkEnd w:id="74"/>
      <w:r w:rsidRPr="003A2AD5">
        <w:t xml:space="preserve"> </w:t>
      </w:r>
      <w:bookmarkEnd w:id="73"/>
    </w:p>
    <w:bookmarkEnd w:id="71"/>
    <w:p w14:paraId="6332CAA4" w14:textId="77777777" w:rsidR="006D1496" w:rsidRPr="00982120" w:rsidRDefault="006D1496" w:rsidP="006D1496">
      <w:pPr>
        <w:pStyle w:val="STY2Brdtekst"/>
        <w:rPr>
          <w:i/>
          <w:iCs/>
          <w:color w:val="auto"/>
        </w:rPr>
      </w:pPr>
      <w:r w:rsidRPr="00982120">
        <w:rPr>
          <w:color w:val="auto"/>
        </w:rPr>
        <w:t>Andre avsnitt får følgende tilføyelse</w:t>
      </w:r>
      <w:r w:rsidRPr="00982120">
        <w:rPr>
          <w:i/>
          <w:iCs/>
          <w:color w:val="auto"/>
        </w:rPr>
        <w:t>:</w:t>
      </w:r>
    </w:p>
    <w:p w14:paraId="2E94DEEE" w14:textId="77777777" w:rsidR="006D1496" w:rsidRPr="00982120" w:rsidRDefault="006D1496" w:rsidP="006D1496">
      <w:pPr>
        <w:pStyle w:val="STY2Brdtekst"/>
        <w:ind w:left="708"/>
        <w:rPr>
          <w:b/>
          <w:i/>
          <w:iCs/>
          <w:color w:val="auto"/>
        </w:rPr>
      </w:pPr>
      <w:r w:rsidRPr="00982120">
        <w:rPr>
          <w:i/>
          <w:iCs/>
          <w:color w:val="auto"/>
        </w:rPr>
        <w:t>«</w:t>
      </w:r>
      <w:r w:rsidRPr="00982120">
        <w:rPr>
          <w:bCs/>
          <w:i/>
          <w:iCs/>
          <w:color w:val="auto"/>
        </w:rPr>
        <w:t>Unnlatelse av varsling medfører at totalentreprenøren taper retten til å kreve vederlag utover de kostnader som byggherren måtte forstå at ville påløpe.»</w:t>
      </w:r>
    </w:p>
    <w:p w14:paraId="203912C6" w14:textId="77777777" w:rsidR="006D1496" w:rsidRDefault="006D1496" w:rsidP="006D1496">
      <w:pPr>
        <w:pStyle w:val="STY2Brdtekst"/>
      </w:pPr>
    </w:p>
    <w:p w14:paraId="48920641" w14:textId="53D0A753" w:rsidR="006D1496" w:rsidRDefault="006D1496" w:rsidP="006D1496">
      <w:pPr>
        <w:pStyle w:val="Heading1"/>
        <w:spacing w:after="160"/>
      </w:pPr>
      <w:bookmarkStart w:id="75" w:name="_Toc33700555"/>
      <w:bookmarkStart w:id="76" w:name="_Toc25594584"/>
      <w:bookmarkStart w:id="77" w:name="_Toc228863613"/>
      <w:r>
        <w:t xml:space="preserve">NS 8407 </w:t>
      </w:r>
      <w:r w:rsidR="00DE62EE">
        <w:t>punkt</w:t>
      </w:r>
      <w:r>
        <w:t xml:space="preserve"> 31 – E</w:t>
      </w:r>
      <w:bookmarkEnd w:id="75"/>
      <w:bookmarkEnd w:id="76"/>
      <w:r w:rsidR="00DE62EE">
        <w:t>ndringer</w:t>
      </w:r>
      <w:bookmarkEnd w:id="77"/>
    </w:p>
    <w:p w14:paraId="2506BAAA" w14:textId="04AB1176" w:rsidR="006D1496" w:rsidRPr="00887950" w:rsidRDefault="006D1496" w:rsidP="006D1496">
      <w:pPr>
        <w:pStyle w:val="Heading2"/>
      </w:pPr>
      <w:bookmarkStart w:id="78" w:name="_Toc33700556"/>
      <w:bookmarkStart w:id="79" w:name="_Toc25594585"/>
      <w:bookmarkStart w:id="80" w:name="_Toc228863614"/>
      <w:r w:rsidRPr="00887950">
        <w:t xml:space="preserve">NS 8407 </w:t>
      </w:r>
      <w:r w:rsidR="00DE62EE">
        <w:t>punkt</w:t>
      </w:r>
      <w:r w:rsidRPr="00887950">
        <w:t xml:space="preserve"> 31.1 – Retten til å pålegge endringer</w:t>
      </w:r>
      <w:bookmarkEnd w:id="78"/>
      <w:bookmarkEnd w:id="80"/>
      <w:r w:rsidRPr="00887950">
        <w:t xml:space="preserve"> </w:t>
      </w:r>
      <w:bookmarkEnd w:id="79"/>
    </w:p>
    <w:p w14:paraId="0E33D770" w14:textId="77777777" w:rsidR="006D1496" w:rsidRPr="003139EB" w:rsidRDefault="006D1496" w:rsidP="006D1496">
      <w:pPr>
        <w:pStyle w:val="STY2Brdtekst"/>
        <w:rPr>
          <w:color w:val="auto"/>
          <w:lang w:eastAsia="zh-TW"/>
        </w:rPr>
      </w:pPr>
      <w:r w:rsidRPr="003139EB">
        <w:rPr>
          <w:color w:val="auto"/>
          <w:lang w:eastAsia="zh-TW"/>
        </w:rPr>
        <w:t xml:space="preserve">Tredje avsnitt andre setning utgår </w:t>
      </w:r>
      <w:r w:rsidRPr="003139EB">
        <w:rPr>
          <w:color w:val="auto"/>
        </w:rPr>
        <w:t>og erstattes av:</w:t>
      </w:r>
    </w:p>
    <w:p w14:paraId="75DCA8B2" w14:textId="304A9525" w:rsidR="006D1496" w:rsidRDefault="006D1496" w:rsidP="006D1496">
      <w:pPr>
        <w:pStyle w:val="STY2Brdtekst"/>
        <w:ind w:left="708"/>
        <w:rPr>
          <w:i/>
          <w:iCs/>
          <w:lang w:eastAsia="zh-TW"/>
        </w:rPr>
      </w:pPr>
      <w:r w:rsidRPr="0096752F">
        <w:rPr>
          <w:i/>
          <w:iCs/>
          <w:lang w:eastAsia="zh-TW"/>
        </w:rPr>
        <w:t xml:space="preserve">«Er ikke annet avtalt, kan </w:t>
      </w:r>
      <w:r w:rsidR="0045130B">
        <w:rPr>
          <w:i/>
          <w:iCs/>
          <w:lang w:eastAsia="zh-TW"/>
        </w:rPr>
        <w:t xml:space="preserve">ikke </w:t>
      </w:r>
      <w:r w:rsidRPr="0096752F">
        <w:rPr>
          <w:i/>
          <w:iCs/>
          <w:lang w:eastAsia="zh-TW"/>
        </w:rPr>
        <w:t>byggherren pålegge totalentreprenøren endringer ut over 25 % netto tillegg til kontraktssummen.»</w:t>
      </w:r>
    </w:p>
    <w:p w14:paraId="2D4099AB" w14:textId="77777777" w:rsidR="006D1496" w:rsidRDefault="006D1496" w:rsidP="006D1496">
      <w:pPr>
        <w:pStyle w:val="STY2Brdtekst"/>
      </w:pPr>
    </w:p>
    <w:p w14:paraId="22540945" w14:textId="29936365" w:rsidR="006D1496" w:rsidRDefault="006D1496" w:rsidP="006D1496">
      <w:pPr>
        <w:pStyle w:val="Heading1"/>
        <w:spacing w:after="160"/>
      </w:pPr>
      <w:bookmarkStart w:id="81" w:name="_Toc33700557"/>
      <w:bookmarkStart w:id="82" w:name="_Toc25594586"/>
      <w:bookmarkStart w:id="83" w:name="_Toc228863615"/>
      <w:r>
        <w:t xml:space="preserve">NS 8407 </w:t>
      </w:r>
      <w:r w:rsidR="00DE62EE">
        <w:t>punkt</w:t>
      </w:r>
      <w:r>
        <w:t xml:space="preserve"> 33 – F</w:t>
      </w:r>
      <w:r w:rsidR="00DE62EE">
        <w:t>ristforlengelse</w:t>
      </w:r>
      <w:bookmarkEnd w:id="81"/>
      <w:bookmarkEnd w:id="83"/>
      <w:r>
        <w:t xml:space="preserve"> </w:t>
      </w:r>
      <w:bookmarkEnd w:id="82"/>
    </w:p>
    <w:p w14:paraId="0CF44EDF" w14:textId="29EC5AF4" w:rsidR="006D1496" w:rsidRPr="00AE3E1B" w:rsidRDefault="006D1496" w:rsidP="006D1496">
      <w:pPr>
        <w:pStyle w:val="Heading2"/>
      </w:pPr>
      <w:r>
        <w:t xml:space="preserve"> </w:t>
      </w:r>
      <w:bookmarkStart w:id="84" w:name="_Toc33700558"/>
      <w:bookmarkStart w:id="85" w:name="_Toc25594587"/>
      <w:bookmarkStart w:id="86" w:name="_Toc228863616"/>
      <w:r>
        <w:t xml:space="preserve">NS 8407 </w:t>
      </w:r>
      <w:r w:rsidR="00DE62EE">
        <w:t>punkt</w:t>
      </w:r>
      <w:r>
        <w:t xml:space="preserve"> 33.1</w:t>
      </w:r>
      <w:r w:rsidRPr="00457A29">
        <w:t xml:space="preserve"> </w:t>
      </w:r>
      <w:r>
        <w:t xml:space="preserve">– </w:t>
      </w:r>
      <w:r w:rsidRPr="00457A29">
        <w:t>Totalentreprenørens krav på fristforlengelse</w:t>
      </w:r>
      <w:bookmarkEnd w:id="84"/>
      <w:r>
        <w:t xml:space="preserve"> </w:t>
      </w:r>
      <w:bookmarkEnd w:id="85"/>
      <w:r w:rsidR="00ED3205">
        <w:t>som følge av byggherrens forhold</w:t>
      </w:r>
      <w:bookmarkEnd w:id="86"/>
    </w:p>
    <w:p w14:paraId="13827A56" w14:textId="79454589" w:rsidR="006D1496" w:rsidRPr="00743371" w:rsidRDefault="0042162B" w:rsidP="006D1496">
      <w:pPr>
        <w:pStyle w:val="STY2Brdtekst"/>
        <w:rPr>
          <w:color w:val="auto"/>
        </w:rPr>
      </w:pPr>
      <w:r>
        <w:rPr>
          <w:color w:val="auto"/>
        </w:rPr>
        <w:t>Bestemmelsen</w:t>
      </w:r>
      <w:r w:rsidR="006D1496" w:rsidRPr="003139EB">
        <w:rPr>
          <w:color w:val="auto"/>
        </w:rPr>
        <w:t xml:space="preserve"> får følgende tilføyelse:</w:t>
      </w:r>
    </w:p>
    <w:p w14:paraId="0F9BE6FF" w14:textId="00E49F18" w:rsidR="006D1496" w:rsidRPr="00FB640E" w:rsidRDefault="006D1496" w:rsidP="006D1496">
      <w:pPr>
        <w:pStyle w:val="STY2Brdtekst"/>
        <w:ind w:left="708"/>
        <w:rPr>
          <w:i/>
          <w:iCs/>
        </w:rPr>
      </w:pPr>
      <w:r w:rsidRPr="00FB640E">
        <w:rPr>
          <w:i/>
          <w:iCs/>
        </w:rPr>
        <w:t xml:space="preserve">«Totalentreprenøren har ikke krav på fristforlengelse med mindre netto endringsarbeider i henhold til </w:t>
      </w:r>
      <w:r w:rsidR="00DE62EE">
        <w:rPr>
          <w:i/>
          <w:iCs/>
        </w:rPr>
        <w:t>punkt</w:t>
      </w:r>
      <w:r w:rsidRPr="00FB640E">
        <w:rPr>
          <w:i/>
          <w:iCs/>
        </w:rPr>
        <w:t xml:space="preserve"> a) overstiger 15 % av kontraktssummen. Totalentreprenøren skal ha fleksibilitet og tilstrekkelig tilgang på ressurser for å ivareta slike forhold. </w:t>
      </w:r>
    </w:p>
    <w:p w14:paraId="6AF98F7D" w14:textId="77777777" w:rsidR="006D1496" w:rsidRPr="00FB640E" w:rsidRDefault="006D1496" w:rsidP="006D1496">
      <w:pPr>
        <w:pStyle w:val="STY2Brdtekst"/>
        <w:ind w:left="708"/>
        <w:rPr>
          <w:i/>
          <w:iCs/>
        </w:rPr>
      </w:pPr>
    </w:p>
    <w:p w14:paraId="030299DD" w14:textId="03D2525E" w:rsidR="006D1496" w:rsidRPr="00FB640E" w:rsidRDefault="006D1496" w:rsidP="006D1496">
      <w:pPr>
        <w:pStyle w:val="STY2Brdtekst"/>
        <w:ind w:left="708"/>
        <w:rPr>
          <w:i/>
          <w:iCs/>
        </w:rPr>
      </w:pPr>
      <w:r w:rsidRPr="00FB640E">
        <w:rPr>
          <w:i/>
          <w:iCs/>
        </w:rPr>
        <w:t>Totalentreprenøren har likevel krav på fristforlengelse når bestilling av endringsarbeidene skjer på et tids</w:t>
      </w:r>
      <w:r w:rsidR="00DE62EE">
        <w:rPr>
          <w:i/>
          <w:iCs/>
        </w:rPr>
        <w:t>punkt</w:t>
      </w:r>
      <w:r w:rsidRPr="00FB640E">
        <w:rPr>
          <w:i/>
          <w:iCs/>
        </w:rPr>
        <w:t xml:space="preserve"> eller i et slikt omfang som umuliggjør ferdigstillelse innen den aktuelle del- eller sluttfristen.  </w:t>
      </w:r>
    </w:p>
    <w:p w14:paraId="15D552AF" w14:textId="77777777" w:rsidR="006D1496" w:rsidRPr="00FB640E" w:rsidRDefault="006D1496" w:rsidP="006D1496">
      <w:pPr>
        <w:pStyle w:val="STY2Brdtekst"/>
        <w:ind w:left="708"/>
        <w:rPr>
          <w:i/>
          <w:iCs/>
        </w:rPr>
      </w:pPr>
    </w:p>
    <w:p w14:paraId="33D1BB2D" w14:textId="4C8963ED" w:rsidR="006D1496" w:rsidRDefault="006D1496" w:rsidP="006D1496">
      <w:pPr>
        <w:pStyle w:val="STY2Brdtekst"/>
        <w:ind w:left="708"/>
        <w:rPr>
          <w:i/>
          <w:iCs/>
          <w:color w:val="auto"/>
        </w:rPr>
      </w:pPr>
      <w:r w:rsidRPr="00FB640E">
        <w:rPr>
          <w:i/>
          <w:iCs/>
        </w:rPr>
        <w:t xml:space="preserve">Dersom byggherren, helt eller delvis, aksepterer totalentreprenørens krav om fristforlengelse etter at dette er fremsatt iht. bestemmelsene i </w:t>
      </w:r>
      <w:r w:rsidR="00DE62EE">
        <w:rPr>
          <w:i/>
          <w:iCs/>
        </w:rPr>
        <w:t>punkt</w:t>
      </w:r>
      <w:r w:rsidRPr="00FB640E">
        <w:rPr>
          <w:i/>
          <w:iCs/>
        </w:rPr>
        <w:t xml:space="preserve"> 33.4, skal byggherren utstede </w:t>
      </w:r>
      <w:r w:rsidRPr="003139EB">
        <w:rPr>
          <w:i/>
          <w:iCs/>
          <w:color w:val="auto"/>
        </w:rPr>
        <w:t>endringsordre, jf. 31.3.»</w:t>
      </w:r>
    </w:p>
    <w:p w14:paraId="4DCB57DC" w14:textId="4514C3A3" w:rsidR="009723E8" w:rsidRDefault="009723E8" w:rsidP="009723E8">
      <w:pPr>
        <w:pStyle w:val="Heading2"/>
      </w:pPr>
      <w:bookmarkStart w:id="87" w:name="_Toc228863617"/>
      <w:r w:rsidRPr="009723E8">
        <w:t>NS 8407 punkt 33.3 – Partenes krav på fristforlengelse på grunn av force majeure</w:t>
      </w:r>
      <w:bookmarkEnd w:id="87"/>
    </w:p>
    <w:p w14:paraId="58F52068" w14:textId="77777777" w:rsidR="009723E8" w:rsidRPr="009723E8" w:rsidRDefault="009723E8" w:rsidP="009723E8">
      <w:pPr>
        <w:pStyle w:val="STY2Brdtekst"/>
        <w:rPr>
          <w:color w:val="auto"/>
        </w:rPr>
      </w:pPr>
      <w:r w:rsidRPr="009723E8">
        <w:rPr>
          <w:color w:val="auto"/>
        </w:rPr>
        <w:t>Bestemmelsen utgår og erstattes av:</w:t>
      </w:r>
    </w:p>
    <w:p w14:paraId="4EE91A09" w14:textId="77777777" w:rsidR="009723E8" w:rsidRPr="009723E8" w:rsidRDefault="009723E8" w:rsidP="009723E8">
      <w:pPr>
        <w:pStyle w:val="STY2Brdtekst"/>
        <w:ind w:left="708"/>
        <w:rPr>
          <w:i/>
          <w:iCs/>
          <w:color w:val="auto"/>
        </w:rPr>
      </w:pPr>
      <w:r w:rsidRPr="009723E8">
        <w:rPr>
          <w:i/>
          <w:iCs/>
          <w:color w:val="auto"/>
        </w:rPr>
        <w:t>«Partene har krav på fristforlengelse dersom fremdriften av deres forpliktelser hindres av force majeure. Blir fremdriften hindret av en kontraktsmedhjelper, har parten krav på fristforlengelse dersom kontraktsmedhjelperen hindres av force majeure. En part har dessuten krav på fristforlengelse dersom fremdriften hindres som følge av at den andre parten har krav på fristforlengelse etter denne bestemmelsen.</w:t>
      </w:r>
    </w:p>
    <w:p w14:paraId="0BF7D934" w14:textId="77777777" w:rsidR="009723E8" w:rsidRDefault="009723E8" w:rsidP="009723E8">
      <w:pPr>
        <w:pStyle w:val="STY2Brdtekst"/>
        <w:ind w:left="708"/>
        <w:rPr>
          <w:i/>
          <w:iCs/>
          <w:color w:val="auto"/>
        </w:rPr>
      </w:pPr>
    </w:p>
    <w:p w14:paraId="5F98A675" w14:textId="0601BE8D" w:rsidR="009723E8" w:rsidRPr="009723E8" w:rsidRDefault="009723E8" w:rsidP="009723E8">
      <w:pPr>
        <w:pStyle w:val="STY2Brdtekst"/>
        <w:ind w:left="708"/>
        <w:rPr>
          <w:i/>
          <w:iCs/>
          <w:color w:val="auto"/>
        </w:rPr>
      </w:pPr>
      <w:r w:rsidRPr="009723E8">
        <w:rPr>
          <w:i/>
          <w:iCs/>
          <w:color w:val="auto"/>
        </w:rPr>
        <w:t>Partene har ikke krav på justering av vederlaget som følge av fristforlengelse etter denne bestemmelsen.</w:t>
      </w:r>
    </w:p>
    <w:p w14:paraId="44F2249B" w14:textId="77777777" w:rsidR="009723E8" w:rsidRDefault="009723E8" w:rsidP="009723E8">
      <w:pPr>
        <w:pStyle w:val="STY2Brdtekst"/>
        <w:ind w:left="708"/>
        <w:rPr>
          <w:i/>
          <w:iCs/>
          <w:color w:val="auto"/>
        </w:rPr>
      </w:pPr>
    </w:p>
    <w:p w14:paraId="7E36B283" w14:textId="3E545949" w:rsidR="009723E8" w:rsidRPr="009723E8" w:rsidRDefault="009723E8" w:rsidP="009723E8">
      <w:pPr>
        <w:pStyle w:val="STY2Brdtekst"/>
        <w:ind w:left="708"/>
        <w:rPr>
          <w:i/>
          <w:iCs/>
          <w:color w:val="auto"/>
        </w:rPr>
      </w:pPr>
      <w:r w:rsidRPr="009723E8">
        <w:rPr>
          <w:i/>
          <w:iCs/>
          <w:color w:val="auto"/>
        </w:rPr>
        <w:lastRenderedPageBreak/>
        <w:t>Den part som påberoper seg force majeure skal for egen kostnad iverksette alle rimelige tiltak for å unngå eller overvinne følgene av situasjonen. Det samme gjelder dersom en kontraktsmedhjelper hindres av force majeure. Partene skal samarbeide om å avklare konsekvenser situasjonen kan få for fremdriften og hvilke tiltak som kan iverksettes. Totalentreprenøren skal lage og fortløpende oppdatere en oversikt over alle tiltak som kan bli aktuelle som følge av situasjonen, med tilhørende tidskonsekvens. Totalentreprenøren skal videre fremlegge overslag over kostnadene ved ulike tiltak uavhengig av hvilken part som skal dekke kostnadene ved tiltaket.</w:t>
      </w:r>
    </w:p>
    <w:p w14:paraId="583DDCA1" w14:textId="77777777" w:rsidR="00D4552C" w:rsidRDefault="00D4552C" w:rsidP="009723E8">
      <w:pPr>
        <w:pStyle w:val="STY2Brdtekst"/>
        <w:ind w:left="708"/>
        <w:rPr>
          <w:i/>
          <w:iCs/>
          <w:color w:val="auto"/>
        </w:rPr>
      </w:pPr>
    </w:p>
    <w:p w14:paraId="48A20CE5" w14:textId="42A893E0" w:rsidR="009723E8" w:rsidRPr="009723E8" w:rsidRDefault="009723E8" w:rsidP="009723E8">
      <w:pPr>
        <w:pStyle w:val="STY2Brdtekst"/>
        <w:ind w:left="708"/>
        <w:rPr>
          <w:i/>
          <w:iCs/>
          <w:color w:val="auto"/>
        </w:rPr>
      </w:pPr>
      <w:r w:rsidRPr="009723E8">
        <w:rPr>
          <w:i/>
          <w:iCs/>
          <w:color w:val="auto"/>
        </w:rPr>
        <w:t>Partene har ikke krav på fristforlengelse for fremdriftshindringer som ville vært unngått dersom tiltak som nevnt i forrige avsnitt hadde blitt iverksatt. Blir partene enige om å iverksette tiltak utover hva totalentreprenøren er forpliktet til etter denne bestemmelsen, skal byggherren utstede endringsordre, jf. punkt 31.3.»</w:t>
      </w:r>
    </w:p>
    <w:p w14:paraId="10066F4A" w14:textId="31E32BA7" w:rsidR="006D1496" w:rsidRPr="00AE3E1B" w:rsidRDefault="006D1496" w:rsidP="006D1496">
      <w:pPr>
        <w:pStyle w:val="Heading2"/>
      </w:pPr>
      <w:bookmarkStart w:id="88" w:name="_Toc33700559"/>
      <w:bookmarkStart w:id="89" w:name="_Toc228863618"/>
      <w:r>
        <w:t xml:space="preserve">NS 8407 </w:t>
      </w:r>
      <w:r w:rsidR="00DE62EE">
        <w:t>punkt</w:t>
      </w:r>
      <w:r>
        <w:t xml:space="preserve"> 33.5</w:t>
      </w:r>
      <w:bookmarkStart w:id="90" w:name="_Toc25594588"/>
      <w:r>
        <w:t xml:space="preserve"> – </w:t>
      </w:r>
      <w:r w:rsidRPr="00994F10">
        <w:t>Beregning av fristforlengelse</w:t>
      </w:r>
      <w:bookmarkEnd w:id="88"/>
      <w:bookmarkEnd w:id="89"/>
      <w:r>
        <w:t xml:space="preserve"> </w:t>
      </w:r>
      <w:bookmarkEnd w:id="90"/>
    </w:p>
    <w:p w14:paraId="61E8175D" w14:textId="2B256C07" w:rsidR="006D1496" w:rsidRPr="003139EB" w:rsidRDefault="006D1496" w:rsidP="006D1496">
      <w:pPr>
        <w:pStyle w:val="STY2Brdtekst"/>
        <w:rPr>
          <w:color w:val="auto"/>
        </w:rPr>
      </w:pPr>
      <w:r w:rsidRPr="003139EB">
        <w:rPr>
          <w:color w:val="auto"/>
        </w:rPr>
        <w:t>Først</w:t>
      </w:r>
      <w:r w:rsidR="00847BB5">
        <w:rPr>
          <w:color w:val="auto"/>
        </w:rPr>
        <w:t>e</w:t>
      </w:r>
      <w:r w:rsidRPr="003139EB">
        <w:rPr>
          <w:color w:val="auto"/>
        </w:rPr>
        <w:t xml:space="preserve"> avsnitt får følgende tilføyelse:</w:t>
      </w:r>
    </w:p>
    <w:p w14:paraId="1FD52E71" w14:textId="77777777" w:rsidR="006D1496" w:rsidRPr="003139EB" w:rsidRDefault="006D1496" w:rsidP="006D1496">
      <w:pPr>
        <w:pStyle w:val="STY2Brdtekst"/>
        <w:ind w:left="708"/>
        <w:jc w:val="both"/>
        <w:rPr>
          <w:bCs/>
          <w:i/>
          <w:iCs/>
          <w:color w:val="auto"/>
          <w:u w:val="single"/>
        </w:rPr>
      </w:pPr>
      <w:r w:rsidRPr="003139EB">
        <w:rPr>
          <w:i/>
          <w:iCs/>
          <w:color w:val="auto"/>
        </w:rPr>
        <w:t>«</w:t>
      </w:r>
      <w:r w:rsidRPr="003139EB">
        <w:rPr>
          <w:bCs/>
          <w:i/>
          <w:iCs/>
          <w:color w:val="auto"/>
        </w:rPr>
        <w:t>Ved beregning av fristforlengelse for endrings- og tilleggsarbeider skal det foretas full reduksjon for arbeider som ikke er kommet til utførelse (fradragsarbeider).»</w:t>
      </w:r>
    </w:p>
    <w:p w14:paraId="50636EDB" w14:textId="02066F1B" w:rsidR="006D1496" w:rsidRPr="00AE3E1B" w:rsidRDefault="006D1496" w:rsidP="006D1496">
      <w:pPr>
        <w:pStyle w:val="Heading2"/>
      </w:pPr>
      <w:bookmarkStart w:id="91" w:name="_Toc33700560"/>
      <w:bookmarkStart w:id="92" w:name="_Toc25594589"/>
      <w:bookmarkStart w:id="93" w:name="_Hlk25405905"/>
      <w:bookmarkStart w:id="94" w:name="_Toc228863619"/>
      <w:r>
        <w:t xml:space="preserve">NS 8407 </w:t>
      </w:r>
      <w:r w:rsidR="00DE62EE">
        <w:t>punkt</w:t>
      </w:r>
      <w:r>
        <w:t xml:space="preserve"> 33.8 – </w:t>
      </w:r>
      <w:r w:rsidRPr="00994F10">
        <w:t>Forsering ved uberettiget avslag</w:t>
      </w:r>
      <w:bookmarkEnd w:id="91"/>
      <w:bookmarkEnd w:id="94"/>
      <w:r>
        <w:t xml:space="preserve"> </w:t>
      </w:r>
      <w:bookmarkEnd w:id="92"/>
    </w:p>
    <w:bookmarkEnd w:id="93"/>
    <w:p w14:paraId="11A09E2E" w14:textId="77777777" w:rsidR="006D1496" w:rsidRDefault="006D1496" w:rsidP="006D1496">
      <w:pPr>
        <w:pStyle w:val="STY2Brdtekst"/>
      </w:pPr>
      <w:r>
        <w:t>Andre avsnitt utgår og erstattes av:</w:t>
      </w:r>
    </w:p>
    <w:p w14:paraId="59E0FD49" w14:textId="7CD9F4B5" w:rsidR="006D1496" w:rsidRPr="00FA20B4" w:rsidRDefault="006D1496" w:rsidP="006D1496">
      <w:pPr>
        <w:pStyle w:val="STY2Brdtekst"/>
        <w:ind w:left="708"/>
        <w:jc w:val="both"/>
        <w:rPr>
          <w:i/>
          <w:iCs/>
        </w:rPr>
      </w:pPr>
      <w:r>
        <w:rPr>
          <w:i/>
          <w:iCs/>
        </w:rPr>
        <w:t>«</w:t>
      </w:r>
      <w:r w:rsidRPr="00FA20B4">
        <w:rPr>
          <w:i/>
          <w:iCs/>
        </w:rPr>
        <w:t xml:space="preserve">Før forsering etter første ledd iverksettes, skal byggherren varsles med angivelse av hvilke forseringstiltak som planlegges og hva forseringen antas å ville koste. Totalentreprenøren har ikke krav på dekning av utgiftene til forsering ved unnlatt eller for sen varsling etter dette </w:t>
      </w:r>
      <w:r w:rsidR="00DE62EE">
        <w:rPr>
          <w:i/>
          <w:iCs/>
        </w:rPr>
        <w:t>punkt</w:t>
      </w:r>
      <w:r w:rsidRPr="00FA20B4">
        <w:rPr>
          <w:i/>
          <w:iCs/>
        </w:rPr>
        <w:t>.</w:t>
      </w:r>
      <w:r>
        <w:rPr>
          <w:i/>
          <w:iCs/>
        </w:rPr>
        <w:t>»</w:t>
      </w:r>
    </w:p>
    <w:p w14:paraId="2761CAAA" w14:textId="77777777" w:rsidR="006D1496" w:rsidRDefault="006D1496" w:rsidP="006D1496">
      <w:pPr>
        <w:pStyle w:val="STY2Brdtekst"/>
      </w:pPr>
    </w:p>
    <w:p w14:paraId="6DA899DF" w14:textId="32990C65" w:rsidR="006D1496" w:rsidRDefault="006D1496" w:rsidP="006D1496">
      <w:pPr>
        <w:pStyle w:val="Heading1"/>
        <w:spacing w:after="160"/>
      </w:pPr>
      <w:bookmarkStart w:id="95" w:name="_Toc33700561"/>
      <w:bookmarkStart w:id="96" w:name="_Toc25594590"/>
      <w:bookmarkStart w:id="97" w:name="_Toc228863620"/>
      <w:r>
        <w:t xml:space="preserve">NS 8407 </w:t>
      </w:r>
      <w:r w:rsidR="00DE62EE">
        <w:t>punkt</w:t>
      </w:r>
      <w:r>
        <w:t xml:space="preserve"> 34 – V</w:t>
      </w:r>
      <w:r w:rsidR="00DE62EE">
        <w:t>ederlagsjustering</w:t>
      </w:r>
      <w:bookmarkEnd w:id="95"/>
      <w:bookmarkEnd w:id="97"/>
      <w:r>
        <w:t xml:space="preserve"> </w:t>
      </w:r>
      <w:bookmarkEnd w:id="96"/>
    </w:p>
    <w:p w14:paraId="7823F01A" w14:textId="08C35934" w:rsidR="006D1496" w:rsidRPr="003E2C71" w:rsidRDefault="006D1496" w:rsidP="006D1496">
      <w:pPr>
        <w:pStyle w:val="Heading2"/>
      </w:pPr>
      <w:bookmarkStart w:id="98" w:name="_Toc33700562"/>
      <w:bookmarkStart w:id="99" w:name="_Toc25594591"/>
      <w:bookmarkStart w:id="100" w:name="_Toc228863621"/>
      <w:r w:rsidRPr="003E2C71">
        <w:t xml:space="preserve">NS 8407 </w:t>
      </w:r>
      <w:r w:rsidR="00DE62EE">
        <w:t>punkt</w:t>
      </w:r>
      <w:r w:rsidRPr="003E2C71">
        <w:t xml:space="preserve"> 34.1.2 – Svikt i byggherrens ytelser mv.</w:t>
      </w:r>
      <w:bookmarkEnd w:id="98"/>
      <w:bookmarkEnd w:id="100"/>
      <w:r w:rsidRPr="003E2C71">
        <w:t xml:space="preserve"> </w:t>
      </w:r>
    </w:p>
    <w:p w14:paraId="15BF0B76" w14:textId="77777777" w:rsidR="006D1496" w:rsidRPr="00E67698" w:rsidRDefault="006D1496" w:rsidP="006D1496">
      <w:pPr>
        <w:pStyle w:val="STY2Brdtekst"/>
        <w:rPr>
          <w:color w:val="auto"/>
        </w:rPr>
      </w:pPr>
      <w:r w:rsidRPr="00E67698">
        <w:rPr>
          <w:color w:val="auto"/>
        </w:rPr>
        <w:t>Følgende avsnitt tilføyes:</w:t>
      </w:r>
    </w:p>
    <w:p w14:paraId="5D2764A3" w14:textId="4ED15CB2" w:rsidR="006D1496" w:rsidRPr="00E67698" w:rsidRDefault="006D1496" w:rsidP="006D1496">
      <w:pPr>
        <w:pStyle w:val="STY2Brdtekst"/>
        <w:ind w:left="709"/>
        <w:rPr>
          <w:i/>
          <w:iCs/>
          <w:color w:val="auto"/>
        </w:rPr>
      </w:pPr>
      <w:r w:rsidRPr="00E67698">
        <w:rPr>
          <w:i/>
          <w:iCs/>
          <w:color w:val="auto"/>
        </w:rPr>
        <w:t xml:space="preserve">«Dersom byggherren, helt eller delvis, aksepterer totalentreprenørens krav om vederlagsjustering etter at dette er fremsatt iht. bestemmelsene i </w:t>
      </w:r>
      <w:r w:rsidR="00DE62EE">
        <w:rPr>
          <w:i/>
          <w:iCs/>
          <w:color w:val="auto"/>
        </w:rPr>
        <w:t>punkt</w:t>
      </w:r>
      <w:r w:rsidRPr="00E67698">
        <w:rPr>
          <w:i/>
          <w:iCs/>
          <w:color w:val="auto"/>
        </w:rPr>
        <w:t xml:space="preserve"> 34, skal byggherren utstede endringsordre, jf. </w:t>
      </w:r>
      <w:r w:rsidR="00DE62EE">
        <w:rPr>
          <w:i/>
          <w:iCs/>
          <w:color w:val="auto"/>
        </w:rPr>
        <w:t>Punkt</w:t>
      </w:r>
      <w:r w:rsidRPr="00E67698">
        <w:rPr>
          <w:i/>
          <w:iCs/>
          <w:color w:val="auto"/>
        </w:rPr>
        <w:t xml:space="preserve"> 31.3.»</w:t>
      </w:r>
    </w:p>
    <w:p w14:paraId="4B4CB8F3" w14:textId="4B9E6D26" w:rsidR="006D1496" w:rsidRPr="003E2C71" w:rsidRDefault="006D1496" w:rsidP="006D1496">
      <w:pPr>
        <w:pStyle w:val="Heading2"/>
      </w:pPr>
      <w:bookmarkStart w:id="101" w:name="_Toc33700563"/>
      <w:bookmarkStart w:id="102" w:name="_Toc228863622"/>
      <w:r w:rsidRPr="003E2C71">
        <w:t xml:space="preserve">NS 8407 </w:t>
      </w:r>
      <w:r w:rsidR="00DE62EE">
        <w:t>punkt</w:t>
      </w:r>
      <w:r w:rsidRPr="003E2C71">
        <w:t xml:space="preserve"> 34.1.3 – Særskilt varsel om økte utgifter til rigg og drift m</w:t>
      </w:r>
      <w:bookmarkEnd w:id="101"/>
      <w:r w:rsidR="00DE62EE">
        <w:t>v.</w:t>
      </w:r>
      <w:bookmarkEnd w:id="102"/>
      <w:r w:rsidRPr="003E2C71">
        <w:t xml:space="preserve"> </w:t>
      </w:r>
    </w:p>
    <w:p w14:paraId="59602628" w14:textId="77777777" w:rsidR="006D1496" w:rsidRPr="00E67698" w:rsidRDefault="006D1496" w:rsidP="006D1496">
      <w:pPr>
        <w:pStyle w:val="STY2Brdtekst"/>
        <w:rPr>
          <w:color w:val="auto"/>
        </w:rPr>
      </w:pPr>
      <w:r w:rsidRPr="00E67698">
        <w:rPr>
          <w:color w:val="auto"/>
        </w:rPr>
        <w:t>Første avsnitt siste setning utgår og erstattes med:</w:t>
      </w:r>
    </w:p>
    <w:p w14:paraId="58A4AB3D" w14:textId="7699F6C5" w:rsidR="006D1496" w:rsidRDefault="006D1496" w:rsidP="006D1496">
      <w:pPr>
        <w:pStyle w:val="STY2Brdtekst"/>
        <w:rPr>
          <w:i/>
          <w:iCs/>
          <w:color w:val="auto"/>
        </w:rPr>
      </w:pPr>
      <w:r w:rsidRPr="00E67698">
        <w:rPr>
          <w:i/>
          <w:iCs/>
          <w:color w:val="auto"/>
        </w:rPr>
        <w:tab/>
        <w:t xml:space="preserve">«For beregning av vederlagsjustering gjelder bestemmelsene i nytt </w:t>
      </w:r>
      <w:r w:rsidR="00DE62EE">
        <w:rPr>
          <w:i/>
          <w:iCs/>
          <w:color w:val="auto"/>
        </w:rPr>
        <w:t>Punkt</w:t>
      </w:r>
      <w:r w:rsidRPr="00E67698">
        <w:rPr>
          <w:i/>
          <w:iCs/>
          <w:color w:val="auto"/>
        </w:rPr>
        <w:t xml:space="preserve"> 34.6.»</w:t>
      </w:r>
    </w:p>
    <w:p w14:paraId="1913FB92" w14:textId="06184412" w:rsidR="00121663" w:rsidRPr="00121663" w:rsidRDefault="00121663" w:rsidP="00121663">
      <w:pPr>
        <w:pStyle w:val="Heading2"/>
      </w:pPr>
      <w:bookmarkStart w:id="103" w:name="_Toc228863623"/>
      <w:r w:rsidRPr="003E2C71">
        <w:t xml:space="preserve">NS 8407 </w:t>
      </w:r>
      <w:r>
        <w:t>punkt</w:t>
      </w:r>
      <w:r w:rsidRPr="003E2C71">
        <w:t xml:space="preserve"> 34.</w:t>
      </w:r>
      <w:r>
        <w:t>3.3 – Varsel om justering av enhetspriser</w:t>
      </w:r>
      <w:bookmarkEnd w:id="103"/>
    </w:p>
    <w:p w14:paraId="1DF9F45B" w14:textId="77777777" w:rsidR="00121663" w:rsidRPr="00121663" w:rsidRDefault="00121663" w:rsidP="00121663">
      <w:pPr>
        <w:pStyle w:val="STY2Brdtekst"/>
        <w:rPr>
          <w:color w:val="auto"/>
        </w:rPr>
      </w:pPr>
      <w:r w:rsidRPr="00121663">
        <w:rPr>
          <w:color w:val="auto"/>
        </w:rPr>
        <w:t>Andre avsnitt første setning utgår og erstattes av:</w:t>
      </w:r>
    </w:p>
    <w:p w14:paraId="0B9CCAD2" w14:textId="191FF9CA" w:rsidR="00121663" w:rsidRPr="00121663" w:rsidRDefault="00121663" w:rsidP="00121663">
      <w:pPr>
        <w:pStyle w:val="STY2Brdtekst"/>
        <w:ind w:left="708"/>
        <w:rPr>
          <w:i/>
          <w:iCs/>
          <w:color w:val="auto"/>
        </w:rPr>
      </w:pPr>
      <w:r w:rsidRPr="00121663">
        <w:rPr>
          <w:i/>
          <w:iCs/>
          <w:color w:val="auto"/>
        </w:rPr>
        <w:t>«Den parten som mottar varsel om justering av enhetsprisene, skal svare uten ugrunnet opphold etter å ha mottatt et spesifisert og begrunnet varsel om justering.»</w:t>
      </w:r>
    </w:p>
    <w:p w14:paraId="404A33C7" w14:textId="2068CCA6" w:rsidR="006D1496" w:rsidRPr="00134623" w:rsidRDefault="006D1496" w:rsidP="006D1496">
      <w:pPr>
        <w:pStyle w:val="Heading2"/>
      </w:pPr>
      <w:bookmarkStart w:id="104" w:name="_Toc33700564"/>
      <w:bookmarkStart w:id="105" w:name="_Toc228863624"/>
      <w:r w:rsidRPr="00134623">
        <w:lastRenderedPageBreak/>
        <w:t xml:space="preserve">NS 8407 </w:t>
      </w:r>
      <w:r>
        <w:t xml:space="preserve">nytt </w:t>
      </w:r>
      <w:r w:rsidR="00DE62EE">
        <w:t>punkt</w:t>
      </w:r>
      <w:r w:rsidRPr="00134623">
        <w:t xml:space="preserve"> </w:t>
      </w:r>
      <w:r>
        <w:t>34.6</w:t>
      </w:r>
      <w:r w:rsidRPr="00134623">
        <w:t xml:space="preserve"> – </w:t>
      </w:r>
      <w:r>
        <w:t>Vederlagsjustering for kapitalytelser, rigging, drif</w:t>
      </w:r>
      <w:bookmarkEnd w:id="99"/>
      <w:bookmarkEnd w:id="104"/>
      <w:r w:rsidR="00ED3205">
        <w:t>t og nedrigging</w:t>
      </w:r>
      <w:bookmarkEnd w:id="105"/>
    </w:p>
    <w:p w14:paraId="4FE70A51" w14:textId="08C9BC87" w:rsidR="006D1496" w:rsidRPr="00E67698" w:rsidRDefault="00CC40E9" w:rsidP="006D1496">
      <w:pPr>
        <w:pStyle w:val="STY2Brdtekst"/>
        <w:ind w:left="708"/>
        <w:rPr>
          <w:i/>
          <w:iCs/>
          <w:color w:val="auto"/>
        </w:rPr>
      </w:pPr>
      <w:bookmarkStart w:id="106" w:name="_Hlk32325669"/>
      <w:r>
        <w:rPr>
          <w:i/>
          <w:iCs/>
        </w:rPr>
        <w:t xml:space="preserve"> </w:t>
      </w:r>
      <w:r w:rsidR="006D1496">
        <w:rPr>
          <w:i/>
          <w:iCs/>
        </w:rPr>
        <w:t>«</w:t>
      </w:r>
      <w:r w:rsidR="006D1496" w:rsidRPr="00E67698">
        <w:rPr>
          <w:i/>
          <w:iCs/>
          <w:color w:val="auto"/>
        </w:rPr>
        <w:t>Dersom ikke annet er avtalt har totalentreprenøren rett til følgende justeringer for kapitalytelser, rigging, drift og nedrigging:</w:t>
      </w:r>
    </w:p>
    <w:p w14:paraId="6D839BBE" w14:textId="77777777" w:rsidR="006D1496" w:rsidRPr="00EC0D10" w:rsidRDefault="006D1496" w:rsidP="006D1496">
      <w:pPr>
        <w:pStyle w:val="STY2Brdtekst"/>
        <w:ind w:left="708"/>
        <w:rPr>
          <w:i/>
          <w:iCs/>
        </w:rPr>
      </w:pPr>
    </w:p>
    <w:p w14:paraId="6CFAAB73" w14:textId="7F43631B" w:rsidR="006D1496" w:rsidRPr="00EC0D10" w:rsidRDefault="006D1496" w:rsidP="006D1496">
      <w:pPr>
        <w:pStyle w:val="STY2Brdtekst"/>
        <w:ind w:left="708"/>
        <w:rPr>
          <w:i/>
          <w:iCs/>
        </w:rPr>
      </w:pPr>
      <w:r w:rsidRPr="00EC0D10">
        <w:rPr>
          <w:i/>
          <w:iCs/>
        </w:rPr>
        <w:t xml:space="preserve">a) Dersom totalentreprenøren får utsatt sluttfrist, med unntak for force majeure situasjoner jf. </w:t>
      </w:r>
      <w:r w:rsidR="00DE62EE">
        <w:rPr>
          <w:i/>
          <w:iCs/>
        </w:rPr>
        <w:t>Punkt</w:t>
      </w:r>
      <w:r w:rsidR="001D2B56">
        <w:rPr>
          <w:i/>
          <w:iCs/>
        </w:rPr>
        <w:t xml:space="preserve"> </w:t>
      </w:r>
      <w:r w:rsidRPr="00EC0D10">
        <w:rPr>
          <w:i/>
          <w:iCs/>
        </w:rPr>
        <w:t>33.3, gjelder følgende vederlagsjustering:</w:t>
      </w:r>
    </w:p>
    <w:p w14:paraId="67905C7A" w14:textId="77777777" w:rsidR="006D1496" w:rsidRPr="00EC0D10" w:rsidRDefault="006D1496" w:rsidP="006D1496">
      <w:pPr>
        <w:pStyle w:val="STY2Brdtekst"/>
        <w:ind w:left="708"/>
        <w:rPr>
          <w:i/>
          <w:iCs/>
        </w:rPr>
      </w:pPr>
    </w:p>
    <w:p w14:paraId="28389E58" w14:textId="77777777" w:rsidR="006D1496" w:rsidRPr="00EC0D10" w:rsidRDefault="006D1496" w:rsidP="006D1496">
      <w:pPr>
        <w:pStyle w:val="STY2Brdtekst"/>
        <w:ind w:left="708"/>
        <w:rPr>
          <w:i/>
          <w:iCs/>
        </w:rPr>
      </w:pPr>
      <w:r w:rsidRPr="00EC0D10">
        <w:rPr>
          <w:i/>
          <w:iCs/>
        </w:rPr>
        <w:t>V= 0,12 ∙ K ∙(t2-t1)/t1</w:t>
      </w:r>
    </w:p>
    <w:p w14:paraId="1F1F70A2" w14:textId="77777777" w:rsidR="006D1496" w:rsidRPr="00EC0D10" w:rsidRDefault="006D1496" w:rsidP="006D1496">
      <w:pPr>
        <w:pStyle w:val="STY2Brdtekst"/>
        <w:ind w:left="708"/>
        <w:rPr>
          <w:i/>
          <w:iCs/>
        </w:rPr>
      </w:pPr>
    </w:p>
    <w:p w14:paraId="1430C874" w14:textId="77777777" w:rsidR="006D1496" w:rsidRPr="00EC0D10" w:rsidRDefault="006D1496" w:rsidP="006D1496">
      <w:pPr>
        <w:pStyle w:val="STY2Brdtekst"/>
        <w:ind w:left="708"/>
        <w:rPr>
          <w:i/>
          <w:iCs/>
        </w:rPr>
      </w:pPr>
      <w:r w:rsidRPr="00EC0D10">
        <w:rPr>
          <w:i/>
          <w:iCs/>
        </w:rPr>
        <w:t>V= Vederlagsjusteringen (eks. mva.)</w:t>
      </w:r>
    </w:p>
    <w:p w14:paraId="2E86B633" w14:textId="77777777" w:rsidR="006D1496" w:rsidRPr="00EC0D10" w:rsidRDefault="006D1496" w:rsidP="006D1496">
      <w:pPr>
        <w:pStyle w:val="STY2Brdtekst"/>
        <w:ind w:left="708"/>
        <w:rPr>
          <w:i/>
          <w:iCs/>
        </w:rPr>
      </w:pPr>
      <w:r w:rsidRPr="00EC0D10">
        <w:rPr>
          <w:i/>
          <w:iCs/>
        </w:rPr>
        <w:t>K = Kontraktssummen eks. mva.</w:t>
      </w:r>
    </w:p>
    <w:p w14:paraId="010894E1" w14:textId="00463576" w:rsidR="006D1496" w:rsidRPr="00EC0D10" w:rsidRDefault="006D1496" w:rsidP="006D1496">
      <w:pPr>
        <w:pStyle w:val="STY2Brdtekst"/>
        <w:ind w:left="708"/>
        <w:rPr>
          <w:i/>
          <w:iCs/>
        </w:rPr>
      </w:pPr>
      <w:r w:rsidRPr="00EC0D10">
        <w:rPr>
          <w:i/>
          <w:iCs/>
        </w:rPr>
        <w:t>t1= Opprinnelig byggetid (i hverdager)</w:t>
      </w:r>
      <w:r w:rsidR="008B0D0E">
        <w:rPr>
          <w:i/>
          <w:iCs/>
        </w:rPr>
        <w:t xml:space="preserve"> beregnet fra kontraktens oppstartstidspunkt og frem til kontraktens sluttfrist</w:t>
      </w:r>
    </w:p>
    <w:p w14:paraId="414420C1" w14:textId="77777777" w:rsidR="006D1496" w:rsidRPr="00EC0D10" w:rsidRDefault="006D1496" w:rsidP="006D1496">
      <w:pPr>
        <w:pStyle w:val="STY2Brdtekst"/>
        <w:ind w:left="708"/>
        <w:rPr>
          <w:i/>
          <w:iCs/>
        </w:rPr>
      </w:pPr>
      <w:r w:rsidRPr="00EC0D10">
        <w:rPr>
          <w:i/>
          <w:iCs/>
        </w:rPr>
        <w:t>t2 = Avtalt ny byggetid (i hverdager)</w:t>
      </w:r>
    </w:p>
    <w:p w14:paraId="6DA95B9C" w14:textId="77777777" w:rsidR="006D1496" w:rsidRPr="00EC0D10" w:rsidRDefault="006D1496" w:rsidP="006D1496">
      <w:pPr>
        <w:pStyle w:val="STY2Brdtekst"/>
        <w:ind w:left="708"/>
        <w:rPr>
          <w:i/>
          <w:iCs/>
        </w:rPr>
      </w:pPr>
    </w:p>
    <w:p w14:paraId="152C70A0" w14:textId="77777777" w:rsidR="006D1496" w:rsidRPr="00EC0D10" w:rsidRDefault="006D1496" w:rsidP="006D1496">
      <w:pPr>
        <w:pStyle w:val="STY2Brdtekst"/>
        <w:ind w:left="708"/>
        <w:rPr>
          <w:i/>
          <w:iCs/>
        </w:rPr>
      </w:pPr>
      <w:r w:rsidRPr="00EC0D10">
        <w:rPr>
          <w:i/>
          <w:iCs/>
        </w:rPr>
        <w:t xml:space="preserve">Denne reguleringen får kun anvendelse ved utsettelse av sluttfrist og ikke for utsettelse av delfrister. For arbeider som krever vesentlig mindre enn gjennomsnittlig rigg og administrasjon på den forlengede del av kontrakten, herunder fristforlengelse på utløste opsjoner, skal vederlaget tilsvare faktiske merkostnader. </w:t>
      </w:r>
    </w:p>
    <w:p w14:paraId="64E974D4" w14:textId="77777777" w:rsidR="006D1496" w:rsidRPr="00EC0D10" w:rsidRDefault="006D1496" w:rsidP="006D1496">
      <w:pPr>
        <w:pStyle w:val="STY2Brdtekst"/>
        <w:ind w:left="708"/>
        <w:rPr>
          <w:i/>
          <w:iCs/>
        </w:rPr>
      </w:pPr>
    </w:p>
    <w:p w14:paraId="6B33C686" w14:textId="77777777" w:rsidR="006D1496" w:rsidRPr="00EC0D10" w:rsidRDefault="006D1496" w:rsidP="006D1496">
      <w:pPr>
        <w:pStyle w:val="STY2Brdtekst"/>
        <w:ind w:left="708"/>
        <w:rPr>
          <w:i/>
          <w:iCs/>
        </w:rPr>
      </w:pPr>
      <w:r w:rsidRPr="00EC0D10">
        <w:rPr>
          <w:i/>
          <w:iCs/>
        </w:rPr>
        <w:t>b) Dersom det totale vederlaget i forbindelse med sluttoppgjøret overstiger 110 % av kontraktssummen, økes rigg og driftsposten – fastsatt til 0,1 x kontraktssummen – med den prosentvise økning som overstiger 10 % av kontraktssummen. Følgende formel gjelder:</w:t>
      </w:r>
    </w:p>
    <w:p w14:paraId="3C53F6E5" w14:textId="77777777" w:rsidR="006D1496" w:rsidRPr="00EC0D10" w:rsidRDefault="006D1496" w:rsidP="006D1496">
      <w:pPr>
        <w:pStyle w:val="STY2Brdtekst"/>
        <w:ind w:left="708"/>
        <w:rPr>
          <w:i/>
          <w:iCs/>
        </w:rPr>
      </w:pPr>
    </w:p>
    <w:p w14:paraId="7C337E8A" w14:textId="77777777" w:rsidR="006D1496" w:rsidRPr="00EC0D10" w:rsidRDefault="006D1496" w:rsidP="006D1496">
      <w:pPr>
        <w:pStyle w:val="STY2Brdtekst"/>
        <w:ind w:left="708"/>
        <w:rPr>
          <w:i/>
          <w:iCs/>
        </w:rPr>
      </w:pPr>
      <w:r w:rsidRPr="00EC0D10">
        <w:rPr>
          <w:i/>
          <w:iCs/>
        </w:rPr>
        <w:t>V = 0,1 ∙ (T – 1,10K)</w:t>
      </w:r>
    </w:p>
    <w:p w14:paraId="5E8A5BAF" w14:textId="77777777" w:rsidR="006D1496" w:rsidRPr="00EC0D10" w:rsidRDefault="006D1496" w:rsidP="006D1496">
      <w:pPr>
        <w:pStyle w:val="STY2Brdtekst"/>
        <w:ind w:left="708"/>
        <w:rPr>
          <w:i/>
          <w:iCs/>
        </w:rPr>
      </w:pPr>
    </w:p>
    <w:p w14:paraId="7CEC239C" w14:textId="77777777" w:rsidR="006D1496" w:rsidRPr="00EC0D10" w:rsidRDefault="006D1496" w:rsidP="006D1496">
      <w:pPr>
        <w:pStyle w:val="STY2Brdtekst"/>
        <w:ind w:left="708"/>
        <w:rPr>
          <w:i/>
          <w:iCs/>
        </w:rPr>
      </w:pPr>
      <w:r w:rsidRPr="00EC0D10">
        <w:rPr>
          <w:i/>
          <w:iCs/>
        </w:rPr>
        <w:t>V= Tilleggsvederlag (eks. mva.)</w:t>
      </w:r>
    </w:p>
    <w:p w14:paraId="0A1F0C1D" w14:textId="77777777" w:rsidR="006D1496" w:rsidRPr="00EC0D10" w:rsidRDefault="006D1496" w:rsidP="006D1496">
      <w:pPr>
        <w:pStyle w:val="STY2Brdtekst"/>
        <w:ind w:left="708"/>
        <w:rPr>
          <w:i/>
          <w:iCs/>
        </w:rPr>
      </w:pPr>
      <w:r w:rsidRPr="00EC0D10">
        <w:rPr>
          <w:i/>
          <w:iCs/>
        </w:rPr>
        <w:t>K = Kontraktssummen (eks. mva.)</w:t>
      </w:r>
    </w:p>
    <w:p w14:paraId="64207280" w14:textId="77777777" w:rsidR="006D1496" w:rsidRPr="00EC0D10" w:rsidRDefault="006D1496" w:rsidP="006D1496">
      <w:pPr>
        <w:pStyle w:val="STY2Brdtekst"/>
        <w:ind w:left="708"/>
        <w:rPr>
          <w:i/>
          <w:iCs/>
        </w:rPr>
      </w:pPr>
      <w:r w:rsidRPr="00EC0D10">
        <w:rPr>
          <w:i/>
          <w:iCs/>
        </w:rPr>
        <w:t>T = totalt vederlag (eks. mva.)</w:t>
      </w:r>
    </w:p>
    <w:p w14:paraId="4BD57AA8" w14:textId="77777777" w:rsidR="006D1496" w:rsidRPr="00EC0D10" w:rsidRDefault="006D1496" w:rsidP="006D1496">
      <w:pPr>
        <w:pStyle w:val="STY2Brdtekst"/>
        <w:ind w:left="708"/>
        <w:rPr>
          <w:i/>
          <w:iCs/>
        </w:rPr>
      </w:pPr>
      <w:r w:rsidRPr="00EC0D10">
        <w:rPr>
          <w:i/>
          <w:iCs/>
        </w:rPr>
        <w:tab/>
      </w:r>
    </w:p>
    <w:p w14:paraId="57CF56EC" w14:textId="4B7251EA" w:rsidR="006D1496" w:rsidRPr="00EC0D10" w:rsidRDefault="006D1496" w:rsidP="006D1496">
      <w:pPr>
        <w:pStyle w:val="STY2Brdtekst"/>
        <w:ind w:left="708"/>
        <w:rPr>
          <w:i/>
          <w:iCs/>
        </w:rPr>
      </w:pPr>
      <w:r w:rsidRPr="00EC0D10">
        <w:rPr>
          <w:i/>
          <w:iCs/>
        </w:rPr>
        <w:t>Ved reduksjon av det totale vederlaget på mer enn 10 % av kontraktssummen, reduseres rigg- og driftsposten på tilsvarende måte</w:t>
      </w:r>
      <w:r w:rsidR="0020596F">
        <w:rPr>
          <w:i/>
          <w:iCs/>
        </w:rPr>
        <w:t>, men slik at K i formelen multipliseres med 0,90</w:t>
      </w:r>
      <w:r w:rsidRPr="00EC0D10">
        <w:rPr>
          <w:i/>
          <w:iCs/>
        </w:rPr>
        <w:t>.</w:t>
      </w:r>
    </w:p>
    <w:p w14:paraId="4846780C" w14:textId="77777777" w:rsidR="006D1496" w:rsidRPr="00EC0D10" w:rsidRDefault="006D1496" w:rsidP="006D1496">
      <w:pPr>
        <w:pStyle w:val="STY2Brdtekst"/>
        <w:ind w:left="708"/>
        <w:rPr>
          <w:i/>
          <w:iCs/>
        </w:rPr>
      </w:pPr>
    </w:p>
    <w:p w14:paraId="527835CE" w14:textId="77777777" w:rsidR="006D1496" w:rsidRPr="00EC0D10" w:rsidRDefault="006D1496" w:rsidP="006D1496">
      <w:pPr>
        <w:pStyle w:val="STY2Brdtekst"/>
        <w:ind w:left="708"/>
        <w:rPr>
          <w:i/>
          <w:iCs/>
        </w:rPr>
      </w:pPr>
      <w:r w:rsidRPr="00EC0D10">
        <w:rPr>
          <w:i/>
          <w:iCs/>
        </w:rPr>
        <w:t>I det totale vederlag (T) etter b) skal det gjøres fradrag for:</w:t>
      </w:r>
    </w:p>
    <w:p w14:paraId="68B50AAE" w14:textId="0AB9D0A3" w:rsidR="006D1496" w:rsidRPr="00E67698" w:rsidRDefault="006D1496" w:rsidP="006D1496">
      <w:pPr>
        <w:pStyle w:val="STY2Brdtekst"/>
        <w:ind w:left="708"/>
        <w:rPr>
          <w:i/>
          <w:iCs/>
          <w:color w:val="auto"/>
        </w:rPr>
      </w:pPr>
      <w:r w:rsidRPr="00EC0D10">
        <w:rPr>
          <w:i/>
          <w:iCs/>
        </w:rPr>
        <w:t xml:space="preserve">- </w:t>
      </w:r>
      <w:r w:rsidRPr="00E67698">
        <w:rPr>
          <w:i/>
          <w:iCs/>
          <w:color w:val="auto"/>
        </w:rPr>
        <w:t>Alle endrings- og tilleggsarbeider hvor kompensasjon for rigg og drift inngår i vederlaget, herunder endrings- og tilleggsarbeid utført etter priser eller med påslag gitt i kap. E3. Vederlaget for endrings- og tilleggsarbeid som utføres etter prisforespørsel</w:t>
      </w:r>
      <w:r w:rsidR="001413B8">
        <w:rPr>
          <w:i/>
          <w:iCs/>
          <w:color w:val="auto"/>
        </w:rPr>
        <w:t xml:space="preserve"> og/eller </w:t>
      </w:r>
      <w:r w:rsidR="00D37897">
        <w:rPr>
          <w:i/>
          <w:iCs/>
          <w:color w:val="auto"/>
        </w:rPr>
        <w:t>avtalt rundsum</w:t>
      </w:r>
      <w:r w:rsidRPr="00E67698">
        <w:rPr>
          <w:i/>
          <w:iCs/>
          <w:color w:val="auto"/>
        </w:rPr>
        <w:t xml:space="preserve"> skal anses å dekke kompensasjon for rigg og drift med mindre annet er avtalt.</w:t>
      </w:r>
    </w:p>
    <w:p w14:paraId="0467B62B" w14:textId="114AB9A2" w:rsidR="006D1496" w:rsidRDefault="006D1496" w:rsidP="006D1496">
      <w:pPr>
        <w:pStyle w:val="STY2Brdtekst"/>
        <w:ind w:left="708"/>
        <w:rPr>
          <w:i/>
          <w:iCs/>
          <w:color w:val="auto"/>
        </w:rPr>
      </w:pPr>
      <w:r w:rsidRPr="00E67698">
        <w:rPr>
          <w:i/>
          <w:iCs/>
          <w:color w:val="auto"/>
        </w:rPr>
        <w:t>- Vederlagsjustering iht. a) og forseringstillegg.</w:t>
      </w:r>
    </w:p>
    <w:p w14:paraId="65EFA52B" w14:textId="77777777" w:rsidR="00553298" w:rsidRPr="00553298" w:rsidRDefault="00553298" w:rsidP="00553298">
      <w:pPr>
        <w:pStyle w:val="STY2Brdtekst"/>
        <w:ind w:left="708"/>
        <w:rPr>
          <w:i/>
          <w:iCs/>
          <w:color w:val="auto"/>
        </w:rPr>
      </w:pPr>
      <w:r w:rsidRPr="00553298">
        <w:rPr>
          <w:i/>
          <w:iCs/>
          <w:color w:val="auto"/>
        </w:rPr>
        <w:t>- Verdien av arbeider som er utført i forlenget kontraktsperiode dersom det er gitt utsettelse på sluttfrist.</w:t>
      </w:r>
    </w:p>
    <w:p w14:paraId="7AC04008" w14:textId="35A04F58" w:rsidR="00553298" w:rsidRDefault="00553298" w:rsidP="00553298">
      <w:pPr>
        <w:pStyle w:val="STY2Brdtekst"/>
        <w:ind w:left="708"/>
        <w:rPr>
          <w:i/>
          <w:iCs/>
          <w:color w:val="auto"/>
        </w:rPr>
      </w:pPr>
      <w:r w:rsidRPr="00553298">
        <w:rPr>
          <w:i/>
          <w:iCs/>
          <w:color w:val="auto"/>
        </w:rPr>
        <w:t>- Indeksregulering etter 26.2.</w:t>
      </w:r>
    </w:p>
    <w:p w14:paraId="19C433E4" w14:textId="77777777" w:rsidR="006D1496" w:rsidRPr="00EC0D10" w:rsidRDefault="006D1496" w:rsidP="006D1496">
      <w:pPr>
        <w:pStyle w:val="STY2Brdtekst"/>
        <w:ind w:left="708"/>
        <w:rPr>
          <w:i/>
          <w:iCs/>
        </w:rPr>
      </w:pPr>
    </w:p>
    <w:p w14:paraId="2BB4886F" w14:textId="77777777" w:rsidR="00B73FFF" w:rsidRDefault="006D1496" w:rsidP="006D1496">
      <w:pPr>
        <w:pStyle w:val="STY2Brdtekst"/>
        <w:ind w:left="708"/>
        <w:rPr>
          <w:i/>
          <w:iCs/>
        </w:rPr>
      </w:pPr>
      <w:r w:rsidRPr="00EC0D10">
        <w:rPr>
          <w:i/>
          <w:iCs/>
        </w:rPr>
        <w:t xml:space="preserve">Utløsning av opsjoner beskrevet i kontrakten inngår ikke i beregningsgrunnlaget for a) over. </w:t>
      </w:r>
    </w:p>
    <w:p w14:paraId="17076203" w14:textId="47E2E450" w:rsidR="006D1496" w:rsidRPr="00EC0D10" w:rsidRDefault="006D1496" w:rsidP="006D1496">
      <w:pPr>
        <w:pStyle w:val="STY2Brdtekst"/>
        <w:ind w:left="708"/>
        <w:rPr>
          <w:i/>
          <w:iCs/>
        </w:rPr>
      </w:pPr>
      <w:r w:rsidRPr="00EC0D10">
        <w:rPr>
          <w:i/>
          <w:iCs/>
        </w:rPr>
        <w:t>Ny kontraktssum etter utløsning av opsjon skal være grunnlag for beregningen etter bokstav b) over.</w:t>
      </w:r>
    </w:p>
    <w:p w14:paraId="1147B8B4" w14:textId="77777777" w:rsidR="006D1496" w:rsidRPr="00EC0D10" w:rsidRDefault="006D1496" w:rsidP="006D1496">
      <w:pPr>
        <w:pStyle w:val="STY2Brdtekst"/>
        <w:ind w:left="708"/>
        <w:rPr>
          <w:i/>
          <w:iCs/>
        </w:rPr>
      </w:pPr>
    </w:p>
    <w:p w14:paraId="078579EE" w14:textId="02C107ED" w:rsidR="006D1496" w:rsidRDefault="006D1496" w:rsidP="006D1496">
      <w:pPr>
        <w:pStyle w:val="STY2Brdtekst"/>
        <w:ind w:left="708"/>
      </w:pPr>
      <w:r w:rsidRPr="00EC0D10">
        <w:rPr>
          <w:i/>
          <w:iCs/>
        </w:rPr>
        <w:t>Regulering etter denne bestemmelse i a) og b) over skal ikke indeksreguleres etter</w:t>
      </w:r>
      <w:r w:rsidR="004704E8">
        <w:rPr>
          <w:i/>
          <w:iCs/>
        </w:rPr>
        <w:t xml:space="preserve"> </w:t>
      </w:r>
      <w:r w:rsidR="00DE62EE">
        <w:rPr>
          <w:i/>
          <w:iCs/>
        </w:rPr>
        <w:t>Punkt</w:t>
      </w:r>
      <w:r w:rsidRPr="00EC0D10">
        <w:rPr>
          <w:i/>
          <w:iCs/>
        </w:rPr>
        <w:t xml:space="preserve"> 26.2.</w:t>
      </w:r>
      <w:r>
        <w:rPr>
          <w:i/>
          <w:iCs/>
        </w:rPr>
        <w:t>»</w:t>
      </w:r>
    </w:p>
    <w:bookmarkEnd w:id="106"/>
    <w:p w14:paraId="26A35D34" w14:textId="77777777" w:rsidR="006D1496" w:rsidRDefault="006D1496" w:rsidP="006D1496">
      <w:pPr>
        <w:pStyle w:val="STY2Brdtekst"/>
      </w:pPr>
    </w:p>
    <w:p w14:paraId="643B6124" w14:textId="47910419" w:rsidR="006D1496" w:rsidRDefault="006D1496" w:rsidP="006D1496">
      <w:pPr>
        <w:pStyle w:val="Heading1"/>
        <w:spacing w:after="160"/>
      </w:pPr>
      <w:bookmarkStart w:id="107" w:name="_Toc33700565"/>
      <w:bookmarkStart w:id="108" w:name="_Toc25594592"/>
      <w:bookmarkStart w:id="109" w:name="_Toc228863625"/>
      <w:r>
        <w:t xml:space="preserve">NS 8407 </w:t>
      </w:r>
      <w:r w:rsidR="009E46A2">
        <w:t>punkt</w:t>
      </w:r>
      <w:r>
        <w:t xml:space="preserve"> 35 – </w:t>
      </w:r>
      <w:r w:rsidRPr="0019682F">
        <w:t>U</w:t>
      </w:r>
      <w:r w:rsidR="009E46A2">
        <w:t>enighet om endringer mv.</w:t>
      </w:r>
      <w:bookmarkEnd w:id="107"/>
      <w:bookmarkEnd w:id="109"/>
      <w:r>
        <w:t xml:space="preserve"> </w:t>
      </w:r>
      <w:bookmarkEnd w:id="108"/>
    </w:p>
    <w:p w14:paraId="550A8655" w14:textId="5B85CDE3" w:rsidR="006D1496" w:rsidRDefault="006D1496" w:rsidP="006D1496">
      <w:pPr>
        <w:pStyle w:val="Heading2"/>
      </w:pPr>
      <w:bookmarkStart w:id="110" w:name="_Toc33700566"/>
      <w:bookmarkStart w:id="111" w:name="_Toc228863626"/>
      <w:r w:rsidRPr="00134623">
        <w:t xml:space="preserve">NS 8407 </w:t>
      </w:r>
      <w:r w:rsidR="00DE62EE">
        <w:t>punkt</w:t>
      </w:r>
      <w:r w:rsidRPr="00134623">
        <w:t xml:space="preserve"> 3</w:t>
      </w:r>
      <w:r>
        <w:t>5.1</w:t>
      </w:r>
      <w:r w:rsidRPr="00134623">
        <w:t xml:space="preserve"> – Utførelsesplikt ved uenighet</w:t>
      </w:r>
      <w:bookmarkEnd w:id="110"/>
      <w:bookmarkEnd w:id="111"/>
      <w:r w:rsidRPr="00134623">
        <w:t xml:space="preserve"> </w:t>
      </w:r>
    </w:p>
    <w:p w14:paraId="0FD04612" w14:textId="77777777" w:rsidR="006D1496" w:rsidRPr="00E67698" w:rsidRDefault="006D1496" w:rsidP="006D1496">
      <w:pPr>
        <w:pStyle w:val="STY2Brdtekst"/>
        <w:rPr>
          <w:color w:val="auto"/>
        </w:rPr>
      </w:pPr>
      <w:r w:rsidRPr="00E67698">
        <w:rPr>
          <w:color w:val="auto"/>
        </w:rPr>
        <w:t>Tredje avsnitt utgår.</w:t>
      </w:r>
    </w:p>
    <w:p w14:paraId="441CD630" w14:textId="2D06F4F4" w:rsidR="006D1496" w:rsidRDefault="006D1496" w:rsidP="006D1496">
      <w:pPr>
        <w:pStyle w:val="Heading2"/>
      </w:pPr>
      <w:bookmarkStart w:id="112" w:name="_Toc33700567"/>
      <w:bookmarkStart w:id="113" w:name="_Toc228863627"/>
      <w:r w:rsidRPr="00134623">
        <w:t xml:space="preserve">NS 8407 </w:t>
      </w:r>
      <w:r w:rsidR="00DE62EE">
        <w:t>punkt</w:t>
      </w:r>
      <w:r w:rsidRPr="00134623">
        <w:t xml:space="preserve"> 3</w:t>
      </w:r>
      <w:r>
        <w:t>5.2</w:t>
      </w:r>
      <w:r w:rsidRPr="00134623">
        <w:t xml:space="preserve"> – </w:t>
      </w:r>
      <w:r w:rsidRPr="00962F50">
        <w:t>Totalentreprenørens søksmål</w:t>
      </w:r>
      <w:bookmarkEnd w:id="112"/>
      <w:bookmarkEnd w:id="113"/>
      <w:r w:rsidRPr="00134623">
        <w:t xml:space="preserve"> </w:t>
      </w:r>
    </w:p>
    <w:p w14:paraId="2151CB60" w14:textId="77777777" w:rsidR="006D1496" w:rsidRPr="00E67698" w:rsidRDefault="006D1496" w:rsidP="006D1496">
      <w:pPr>
        <w:pStyle w:val="STY2Brdtekst"/>
        <w:rPr>
          <w:color w:val="auto"/>
        </w:rPr>
      </w:pPr>
      <w:r w:rsidRPr="00E67698">
        <w:rPr>
          <w:color w:val="auto"/>
        </w:rPr>
        <w:t>Første avsnitt utgår og erstattes av:</w:t>
      </w:r>
    </w:p>
    <w:p w14:paraId="59F3F6D8" w14:textId="77777777" w:rsidR="006D1496" w:rsidRDefault="006D1496" w:rsidP="006D1496">
      <w:pPr>
        <w:pStyle w:val="STY2Brdtekst"/>
        <w:ind w:left="708"/>
        <w:rPr>
          <w:i/>
          <w:iCs/>
        </w:rPr>
      </w:pPr>
      <w:r>
        <w:rPr>
          <w:i/>
          <w:iCs/>
        </w:rPr>
        <w:t>«</w:t>
      </w:r>
      <w:r w:rsidRPr="00962F50">
        <w:rPr>
          <w:i/>
          <w:iCs/>
        </w:rPr>
        <w:t xml:space="preserve">Dersom totalentreprenøren mottar avslag fra byggherren på et varsel etter 32.2 eller krav om vederlagsjustering eller fristforlengelse, må han ta de nødvendige skritt for å iverksette ordinær rettergang etter reglene </w:t>
      </w:r>
      <w:r>
        <w:rPr>
          <w:i/>
          <w:iCs/>
        </w:rPr>
        <w:t xml:space="preserve">i </w:t>
      </w:r>
      <w:r w:rsidRPr="00962F50">
        <w:rPr>
          <w:i/>
          <w:iCs/>
        </w:rPr>
        <w:t>50.4, senest åtte måneder etter overtakelsen av hele kontraktsgjenstanden, med mindre partene blir enige om en lengre frist.</w:t>
      </w:r>
      <w:r>
        <w:rPr>
          <w:i/>
          <w:iCs/>
        </w:rPr>
        <w:t>»</w:t>
      </w:r>
    </w:p>
    <w:p w14:paraId="7F51958E" w14:textId="77777777" w:rsidR="006D1496" w:rsidRDefault="006D1496" w:rsidP="006D1496">
      <w:pPr>
        <w:pStyle w:val="STY2Brdtekst"/>
        <w:rPr>
          <w:i/>
          <w:iCs/>
        </w:rPr>
      </w:pPr>
    </w:p>
    <w:p w14:paraId="77E367A9" w14:textId="25003285" w:rsidR="006D1496" w:rsidRDefault="006D1496" w:rsidP="006D1496">
      <w:pPr>
        <w:pStyle w:val="Heading1"/>
        <w:spacing w:after="160"/>
      </w:pPr>
      <w:bookmarkStart w:id="114" w:name="_Toc33700568"/>
      <w:bookmarkStart w:id="115" w:name="_Toc25594593"/>
      <w:bookmarkStart w:id="116" w:name="_Toc228863628"/>
      <w:r>
        <w:t xml:space="preserve">NS 8407 </w:t>
      </w:r>
      <w:r w:rsidR="00D678F3">
        <w:t>punkt</w:t>
      </w:r>
      <w:r>
        <w:t xml:space="preserve"> 38 – B</w:t>
      </w:r>
      <w:r w:rsidR="00D678F3">
        <w:t>rukstakelse og prøvedrift</w:t>
      </w:r>
      <w:bookmarkEnd w:id="114"/>
      <w:bookmarkEnd w:id="116"/>
      <w:r>
        <w:t xml:space="preserve"> </w:t>
      </w:r>
      <w:bookmarkEnd w:id="115"/>
    </w:p>
    <w:p w14:paraId="6A0CC0FE" w14:textId="4B586E95" w:rsidR="006D1496" w:rsidRPr="00134623" w:rsidRDefault="006D1496" w:rsidP="006D1496">
      <w:pPr>
        <w:pStyle w:val="Heading2"/>
      </w:pPr>
      <w:bookmarkStart w:id="117" w:name="_Toc33700569"/>
      <w:bookmarkStart w:id="118" w:name="_Toc25594594"/>
      <w:bookmarkStart w:id="119" w:name="_Toc228863629"/>
      <w:r w:rsidRPr="00134623">
        <w:t xml:space="preserve">NS 8407 </w:t>
      </w:r>
      <w:r w:rsidR="00DE62EE">
        <w:t>punkt</w:t>
      </w:r>
      <w:r w:rsidRPr="00134623">
        <w:t xml:space="preserve"> 3</w:t>
      </w:r>
      <w:r>
        <w:t>8.2</w:t>
      </w:r>
      <w:r w:rsidRPr="00134623">
        <w:t xml:space="preserve"> – </w:t>
      </w:r>
      <w:r>
        <w:t>Prøvedrift</w:t>
      </w:r>
      <w:bookmarkEnd w:id="117"/>
      <w:bookmarkEnd w:id="119"/>
      <w:r w:rsidRPr="00134623">
        <w:t xml:space="preserve"> </w:t>
      </w:r>
      <w:bookmarkEnd w:id="118"/>
    </w:p>
    <w:p w14:paraId="0654C132" w14:textId="7E8EFE31" w:rsidR="006D1496" w:rsidRDefault="00DE62EE" w:rsidP="006D1496">
      <w:pPr>
        <w:pStyle w:val="STY2Brdtekst"/>
      </w:pPr>
      <w:r>
        <w:t>Punkt</w:t>
      </w:r>
      <w:r w:rsidR="006D1496">
        <w:t>et utgår og erstattes av:</w:t>
      </w:r>
    </w:p>
    <w:p w14:paraId="7C84445F" w14:textId="69D34C85" w:rsidR="006D1496" w:rsidRPr="00075CCA" w:rsidRDefault="006D1496" w:rsidP="006D1496">
      <w:pPr>
        <w:pStyle w:val="STY2Brdtekst"/>
        <w:ind w:left="708"/>
        <w:jc w:val="both"/>
        <w:rPr>
          <w:i/>
          <w:iCs/>
        </w:rPr>
      </w:pPr>
      <w:r w:rsidRPr="00E67698">
        <w:rPr>
          <w:i/>
          <w:iCs/>
          <w:color w:val="auto"/>
        </w:rPr>
        <w:t xml:space="preserve">«Det kan avtales at prøvedrift skal finne sted før overtakelse. Risikoen for skade, jf. </w:t>
      </w:r>
      <w:r w:rsidR="00DE62EE">
        <w:rPr>
          <w:i/>
          <w:iCs/>
          <w:color w:val="auto"/>
        </w:rPr>
        <w:t>punkt</w:t>
      </w:r>
      <w:r w:rsidRPr="00E67698">
        <w:rPr>
          <w:i/>
          <w:iCs/>
          <w:color w:val="auto"/>
        </w:rPr>
        <w:t xml:space="preserve"> 19, går </w:t>
      </w:r>
      <w:r w:rsidRPr="002537CA">
        <w:rPr>
          <w:i/>
          <w:iCs/>
        </w:rPr>
        <w:t>ikke over til byggherren ved oppstart av prøvedrift for den delen av kontraktsgjenstanden som er satt i prøvedrift. Øvrige virkninger av prøvedrift avtales særskilt.</w:t>
      </w:r>
      <w:r>
        <w:rPr>
          <w:i/>
          <w:iCs/>
        </w:rPr>
        <w:t>»</w:t>
      </w:r>
    </w:p>
    <w:p w14:paraId="793FECF7" w14:textId="20E71F17" w:rsidR="006D1496" w:rsidRPr="00134623" w:rsidRDefault="006D1496" w:rsidP="006D1496">
      <w:pPr>
        <w:pStyle w:val="Heading2"/>
      </w:pPr>
      <w:bookmarkStart w:id="120" w:name="_Toc25594595"/>
      <w:bookmarkStart w:id="121" w:name="_Toc33700570"/>
      <w:bookmarkStart w:id="122" w:name="_Toc228863630"/>
      <w:r w:rsidRPr="00134623">
        <w:t xml:space="preserve">NS 8407 </w:t>
      </w:r>
      <w:r>
        <w:t xml:space="preserve">nytt </w:t>
      </w:r>
      <w:r w:rsidR="00DE62EE">
        <w:t>punkt</w:t>
      </w:r>
      <w:r w:rsidRPr="00134623">
        <w:t xml:space="preserve"> 3</w:t>
      </w:r>
      <w:r>
        <w:t xml:space="preserve">8.3 - </w:t>
      </w:r>
      <w:r w:rsidRPr="00A15A1C">
        <w:t xml:space="preserve">Ferdigstillelse ved delfrist. </w:t>
      </w:r>
      <w:r w:rsidRPr="00E67698">
        <w:t>Byggherrens rett til brukstakelse.</w:t>
      </w:r>
      <w:bookmarkEnd w:id="120"/>
      <w:bookmarkEnd w:id="121"/>
      <w:bookmarkEnd w:id="122"/>
    </w:p>
    <w:p w14:paraId="2472B4B2" w14:textId="72876D8C" w:rsidR="006D1496" w:rsidRPr="00A15A1C" w:rsidRDefault="006D1496" w:rsidP="006D1496">
      <w:pPr>
        <w:pStyle w:val="STY2Brdtekst"/>
        <w:jc w:val="both"/>
      </w:pPr>
      <w:r>
        <w:t xml:space="preserve">Nytt </w:t>
      </w:r>
      <w:r w:rsidR="00DE62EE">
        <w:t>punkt</w:t>
      </w:r>
      <w:r>
        <w:t xml:space="preserve"> </w:t>
      </w:r>
      <w:r w:rsidR="00D102FD">
        <w:t xml:space="preserve">38.3 </w:t>
      </w:r>
      <w:r>
        <w:t>lyder:</w:t>
      </w:r>
    </w:p>
    <w:p w14:paraId="5F8AD8F8" w14:textId="20D0359A" w:rsidR="006D1496" w:rsidRPr="00F56007" w:rsidRDefault="006D1496" w:rsidP="006D1496">
      <w:pPr>
        <w:pStyle w:val="STY2Brdtekst"/>
        <w:ind w:left="708"/>
        <w:jc w:val="both"/>
        <w:rPr>
          <w:bCs/>
          <w:i/>
        </w:rPr>
      </w:pPr>
      <w:r>
        <w:rPr>
          <w:bCs/>
          <w:i/>
        </w:rPr>
        <w:t>«</w:t>
      </w:r>
      <w:r w:rsidRPr="00F56007">
        <w:rPr>
          <w:bCs/>
          <w:i/>
        </w:rPr>
        <w:t xml:space="preserve">Når totalentreprenøren har ferdigstilt en spesifisert del av </w:t>
      </w:r>
      <w:r w:rsidR="00086FE6">
        <w:rPr>
          <w:bCs/>
          <w:i/>
        </w:rPr>
        <w:t>kontraktsgjenstanden</w:t>
      </w:r>
      <w:r w:rsidRPr="00F56007">
        <w:rPr>
          <w:bCs/>
          <w:i/>
        </w:rPr>
        <w:t xml:space="preserve"> ved delfrist har byggherren rett til å ta det ferdigstilte arbeidet i bruk, uten at dette gir totalentreprenøren rett til å kreve deloverta</w:t>
      </w:r>
      <w:r w:rsidR="00817940">
        <w:rPr>
          <w:bCs/>
          <w:i/>
        </w:rPr>
        <w:t>k</w:t>
      </w:r>
      <w:r w:rsidRPr="00F56007">
        <w:rPr>
          <w:bCs/>
          <w:i/>
        </w:rPr>
        <w:t>else av den ibruktatte del.</w:t>
      </w:r>
    </w:p>
    <w:p w14:paraId="6CB286CC" w14:textId="77777777" w:rsidR="006D1496" w:rsidRPr="00F56007" w:rsidRDefault="006D1496" w:rsidP="006D1496">
      <w:pPr>
        <w:pStyle w:val="STY2Brdtekst"/>
        <w:ind w:left="708"/>
        <w:jc w:val="both"/>
        <w:rPr>
          <w:bCs/>
          <w:i/>
        </w:rPr>
      </w:pPr>
    </w:p>
    <w:p w14:paraId="17EA1EBF" w14:textId="39B6BB52" w:rsidR="006D1496" w:rsidRPr="00F56007" w:rsidRDefault="006D1496" w:rsidP="006D1496">
      <w:pPr>
        <w:pStyle w:val="STY2Brdtekst"/>
        <w:ind w:left="708"/>
        <w:jc w:val="both"/>
        <w:rPr>
          <w:bCs/>
          <w:i/>
        </w:rPr>
      </w:pPr>
      <w:r w:rsidRPr="00F56007">
        <w:rPr>
          <w:bCs/>
          <w:i/>
        </w:rPr>
        <w:t>Arbeider som ikke skal delovertas, men som skal utføres innen dagmulktbelagte delfrister, anses som ferdigstilte på det tids</w:t>
      </w:r>
      <w:r w:rsidR="00DE62EE">
        <w:rPr>
          <w:bCs/>
          <w:i/>
        </w:rPr>
        <w:t>punkt</w:t>
      </w:r>
      <w:r w:rsidRPr="00F56007">
        <w:rPr>
          <w:bCs/>
          <w:i/>
        </w:rPr>
        <w:t xml:space="preserve"> byggherren etter bestemmelsene i 37.3 ikke ville kunne ha nektet overtakelse</w:t>
      </w:r>
      <w:r>
        <w:rPr>
          <w:bCs/>
          <w:i/>
        </w:rPr>
        <w:t>.</w:t>
      </w:r>
    </w:p>
    <w:p w14:paraId="0BAA48C0" w14:textId="77777777" w:rsidR="006D1496" w:rsidRPr="00F56007" w:rsidRDefault="006D1496" w:rsidP="006D1496">
      <w:pPr>
        <w:pStyle w:val="STY2Brdtekst"/>
        <w:ind w:left="708"/>
        <w:jc w:val="both"/>
        <w:rPr>
          <w:bCs/>
          <w:i/>
        </w:rPr>
      </w:pPr>
    </w:p>
    <w:p w14:paraId="1EB5AC8B" w14:textId="6914E56E" w:rsidR="006D1496" w:rsidRPr="00D7561B" w:rsidRDefault="006D1496" w:rsidP="006D1496">
      <w:pPr>
        <w:pStyle w:val="STY2Brdtekst"/>
        <w:ind w:left="708"/>
        <w:rPr>
          <w:bCs/>
        </w:rPr>
      </w:pPr>
      <w:r w:rsidRPr="00F56007">
        <w:rPr>
          <w:bCs/>
          <w:i/>
        </w:rPr>
        <w:t xml:space="preserve">Totalentreprenøren skal i rimelig tid før en del av </w:t>
      </w:r>
      <w:r w:rsidR="00367176">
        <w:rPr>
          <w:bCs/>
          <w:i/>
        </w:rPr>
        <w:t>kontraktsgjenstanden</w:t>
      </w:r>
      <w:r w:rsidRPr="00F56007">
        <w:rPr>
          <w:bCs/>
          <w:i/>
        </w:rPr>
        <w:t xml:space="preserve"> er ferdig ved delfrist skriftlig innkalle byggherren til ferdigbefaring for den angjeldende del av </w:t>
      </w:r>
      <w:r w:rsidRPr="00A67DC5">
        <w:rPr>
          <w:bCs/>
          <w:i/>
          <w:color w:val="auto"/>
        </w:rPr>
        <w:t>kontrakts</w:t>
      </w:r>
      <w:r w:rsidR="00367176">
        <w:rPr>
          <w:bCs/>
          <w:i/>
          <w:color w:val="auto"/>
        </w:rPr>
        <w:t>gjenstan</w:t>
      </w:r>
      <w:r w:rsidR="006D25A5">
        <w:rPr>
          <w:bCs/>
          <w:i/>
          <w:color w:val="auto"/>
        </w:rPr>
        <w:t>den</w:t>
      </w:r>
      <w:r w:rsidRPr="00A67DC5">
        <w:rPr>
          <w:bCs/>
          <w:i/>
          <w:color w:val="auto"/>
        </w:rPr>
        <w:t>. Det skal føres protokoll fra ferdigbefaringen, tilsvarende som f</w:t>
      </w:r>
      <w:r w:rsidRPr="00F56007">
        <w:rPr>
          <w:bCs/>
          <w:i/>
        </w:rPr>
        <w:t xml:space="preserve">or </w:t>
      </w:r>
      <w:r w:rsidR="00DE62EE">
        <w:rPr>
          <w:bCs/>
          <w:i/>
        </w:rPr>
        <w:t>punkt</w:t>
      </w:r>
      <w:r w:rsidRPr="00F56007">
        <w:rPr>
          <w:bCs/>
          <w:i/>
        </w:rPr>
        <w:t xml:space="preserve"> 37.2.</w:t>
      </w:r>
      <w:r>
        <w:rPr>
          <w:bCs/>
          <w:i/>
        </w:rPr>
        <w:t>»</w:t>
      </w:r>
    </w:p>
    <w:p w14:paraId="3AA90C37" w14:textId="77777777" w:rsidR="006D1496" w:rsidRDefault="006D1496" w:rsidP="006D1496">
      <w:pPr>
        <w:pStyle w:val="STY2Brdtekst"/>
      </w:pPr>
    </w:p>
    <w:p w14:paraId="31A65D94" w14:textId="6937CEE2" w:rsidR="006D1496" w:rsidRPr="00BF774C" w:rsidRDefault="006D1496" w:rsidP="00BF774C">
      <w:pPr>
        <w:pStyle w:val="Heading1"/>
        <w:spacing w:after="160"/>
      </w:pPr>
      <w:bookmarkStart w:id="123" w:name="_Toc33700571"/>
      <w:bookmarkStart w:id="124" w:name="_Toc25594596"/>
      <w:bookmarkStart w:id="125" w:name="_Toc228863631"/>
      <w:r>
        <w:t xml:space="preserve">NS 8407 </w:t>
      </w:r>
      <w:r w:rsidR="00262382">
        <w:t>punkt</w:t>
      </w:r>
      <w:r>
        <w:t xml:space="preserve"> 42 – </w:t>
      </w:r>
      <w:r w:rsidR="00262382">
        <w:t>Mangel ved kontrakt</w:t>
      </w:r>
      <w:bookmarkEnd w:id="123"/>
      <w:r w:rsidR="00262382">
        <w:t>sgjenstanden</w:t>
      </w:r>
      <w:bookmarkEnd w:id="125"/>
      <w:r w:rsidR="00262382">
        <w:t xml:space="preserve"> </w:t>
      </w:r>
      <w:bookmarkEnd w:id="124"/>
    </w:p>
    <w:p w14:paraId="5660B687" w14:textId="5ED5BECA" w:rsidR="006D1496" w:rsidRDefault="006D1496" w:rsidP="006D1496">
      <w:pPr>
        <w:pStyle w:val="Heading2"/>
      </w:pPr>
      <w:bookmarkStart w:id="126" w:name="_Toc33700573"/>
      <w:bookmarkStart w:id="127" w:name="_Toc228863632"/>
      <w:r>
        <w:t xml:space="preserve">NS 8407 </w:t>
      </w:r>
      <w:r w:rsidR="00DE62EE">
        <w:t>punkt</w:t>
      </w:r>
      <w:r>
        <w:t xml:space="preserve"> 42.3 – Utbedring</w:t>
      </w:r>
      <w:bookmarkEnd w:id="126"/>
      <w:bookmarkEnd w:id="127"/>
      <w:r>
        <w:t xml:space="preserve"> </w:t>
      </w:r>
    </w:p>
    <w:p w14:paraId="574748FC" w14:textId="450B1812" w:rsidR="006D1496" w:rsidRDefault="00DE62EE" w:rsidP="006D1496">
      <w:pPr>
        <w:pStyle w:val="STY2Brdtekst"/>
      </w:pPr>
      <w:r>
        <w:t>Punkt</w:t>
      </w:r>
      <w:r w:rsidR="006D1496">
        <w:t xml:space="preserve"> 42.3.1 </w:t>
      </w:r>
      <w:r w:rsidR="006D1496" w:rsidRPr="001E071C">
        <w:t>Totalentreprenørens plikt og rett til utbedring</w:t>
      </w:r>
      <w:r w:rsidR="006D1496">
        <w:t xml:space="preserve"> andre avsnitt utgår og erstattes av:</w:t>
      </w:r>
    </w:p>
    <w:p w14:paraId="3412A08A" w14:textId="4B852DB2" w:rsidR="00803E5B" w:rsidRPr="00A67DC5" w:rsidRDefault="006D1496" w:rsidP="00E34F9F">
      <w:pPr>
        <w:pStyle w:val="STY2Brdtekst"/>
        <w:ind w:left="708"/>
        <w:jc w:val="both"/>
        <w:rPr>
          <w:i/>
          <w:iCs/>
          <w:color w:val="auto"/>
        </w:rPr>
      </w:pPr>
      <w:r>
        <w:rPr>
          <w:i/>
          <w:iCs/>
        </w:rPr>
        <w:t>«</w:t>
      </w:r>
      <w:r w:rsidRPr="00B939E5">
        <w:rPr>
          <w:i/>
          <w:iCs/>
        </w:rPr>
        <w:t>Totalentreprenøren har plikt til å foreta utbedringen selv om det er uenighet om hvorvidt det foreligger mangel</w:t>
      </w:r>
      <w:r w:rsidRPr="00A67DC5">
        <w:rPr>
          <w:i/>
          <w:iCs/>
          <w:color w:val="auto"/>
        </w:rPr>
        <w:t>. Totalentreprenøren kan ikke kreve sikkerhetsstillelse fra byggherren.»</w:t>
      </w:r>
    </w:p>
    <w:p w14:paraId="010777AF" w14:textId="77777777" w:rsidR="00803E5B" w:rsidRDefault="00803E5B" w:rsidP="00803E5B">
      <w:pPr>
        <w:pStyle w:val="Heading2"/>
      </w:pPr>
      <w:bookmarkStart w:id="128" w:name="_Toc228863633"/>
      <w:r>
        <w:lastRenderedPageBreak/>
        <w:t>NS 8407 punkt 42.3.4 – Erstatning ved unnlatt utbedring</w:t>
      </w:r>
      <w:bookmarkEnd w:id="128"/>
      <w:r>
        <w:t xml:space="preserve"> </w:t>
      </w:r>
    </w:p>
    <w:p w14:paraId="6A3B8F7C" w14:textId="4C20720D" w:rsidR="00803E5B" w:rsidRDefault="00803E5B" w:rsidP="00803E5B">
      <w:pPr>
        <w:pStyle w:val="STY2Brdtekst"/>
      </w:pPr>
      <w:r>
        <w:t>Punkt 42.3.4 Erstatning ved unnlatt utbedring første avsnitt utgår og erstattes av:</w:t>
      </w:r>
    </w:p>
    <w:p w14:paraId="5717E3ED" w14:textId="68DD9ADF" w:rsidR="00803E5B" w:rsidRPr="00803E5B" w:rsidRDefault="00803E5B" w:rsidP="00803E5B">
      <w:pPr>
        <w:pStyle w:val="STY2Brdtekst"/>
        <w:ind w:left="708"/>
        <w:jc w:val="both"/>
        <w:rPr>
          <w:i/>
          <w:iCs/>
        </w:rPr>
      </w:pPr>
      <w:r w:rsidRPr="00803E5B">
        <w:rPr>
          <w:i/>
          <w:iCs/>
        </w:rPr>
        <w:t xml:space="preserve">«Er ikke utbedring foretatt innen fristen fastsatt etter 37.2 bokstav c og 42.3.3, kan byggherren kreve at totalentreprenøren betaler kostnadene til utbedring utført av andre.» </w:t>
      </w:r>
    </w:p>
    <w:p w14:paraId="610E6010" w14:textId="77777777" w:rsidR="006D1496" w:rsidRPr="003608AC" w:rsidRDefault="006D1496" w:rsidP="006D1496">
      <w:pPr>
        <w:pStyle w:val="STY2Brdtekst"/>
        <w:ind w:left="708"/>
        <w:jc w:val="both"/>
        <w:rPr>
          <w:i/>
          <w:iCs/>
        </w:rPr>
      </w:pPr>
    </w:p>
    <w:p w14:paraId="7F8835D4" w14:textId="2A12772E" w:rsidR="006D1496" w:rsidRDefault="006D1496" w:rsidP="006D1496">
      <w:pPr>
        <w:pStyle w:val="Heading1"/>
        <w:spacing w:after="160"/>
      </w:pPr>
      <w:bookmarkStart w:id="129" w:name="_Toc33700574"/>
      <w:bookmarkStart w:id="130" w:name="_Toc25594597"/>
      <w:bookmarkStart w:id="131" w:name="_Toc228863634"/>
      <w:r>
        <w:t xml:space="preserve">NS 8407 </w:t>
      </w:r>
      <w:r w:rsidR="00AE177A">
        <w:t>punkt</w:t>
      </w:r>
      <w:r>
        <w:t xml:space="preserve"> 44 – A</w:t>
      </w:r>
      <w:r w:rsidR="00AE177A">
        <w:t>vbestilling</w:t>
      </w:r>
      <w:bookmarkEnd w:id="129"/>
      <w:bookmarkEnd w:id="131"/>
      <w:r>
        <w:t xml:space="preserve"> </w:t>
      </w:r>
      <w:bookmarkEnd w:id="130"/>
    </w:p>
    <w:p w14:paraId="2785F510" w14:textId="77777777" w:rsidR="006D1496" w:rsidRPr="00A67DC5" w:rsidRDefault="006D1496" w:rsidP="006D1496">
      <w:pPr>
        <w:pStyle w:val="STY2Brdtekst"/>
        <w:rPr>
          <w:color w:val="auto"/>
        </w:rPr>
      </w:pPr>
      <w:r>
        <w:t xml:space="preserve">Andre </w:t>
      </w:r>
      <w:r w:rsidRPr="00A67DC5">
        <w:rPr>
          <w:color w:val="auto"/>
        </w:rPr>
        <w:t>avsnitt andre setning utgår og erstattes av:</w:t>
      </w:r>
    </w:p>
    <w:p w14:paraId="591721C8" w14:textId="5845E7AD" w:rsidR="006D1496" w:rsidRDefault="006D1496" w:rsidP="006D1496">
      <w:pPr>
        <w:pStyle w:val="STY2Brdtekst"/>
        <w:ind w:left="708"/>
        <w:rPr>
          <w:i/>
          <w:iCs/>
          <w:color w:val="auto"/>
        </w:rPr>
      </w:pPr>
      <w:bookmarkStart w:id="132" w:name="_Toc25594598"/>
      <w:r w:rsidRPr="00A67DC5">
        <w:rPr>
          <w:i/>
          <w:iCs/>
          <w:color w:val="auto"/>
        </w:rPr>
        <w:t>«Dersom reduksjonen blir 15 % eller mer, anses den overskytende del av reduksjonen som delvis avbestilling.»</w:t>
      </w:r>
      <w:bookmarkEnd w:id="132"/>
    </w:p>
    <w:p w14:paraId="41869DBD" w14:textId="77777777" w:rsidR="008046FC" w:rsidRDefault="008046FC" w:rsidP="006D1496">
      <w:pPr>
        <w:pStyle w:val="STY2Brdtekst"/>
        <w:ind w:left="708"/>
        <w:rPr>
          <w:i/>
          <w:iCs/>
          <w:color w:val="auto"/>
        </w:rPr>
      </w:pPr>
    </w:p>
    <w:p w14:paraId="0CD5B3DD" w14:textId="18D8C57F" w:rsidR="00D4552C" w:rsidRPr="00A67DC5" w:rsidRDefault="00D4552C" w:rsidP="00D4552C">
      <w:pPr>
        <w:pStyle w:val="Heading1"/>
      </w:pPr>
      <w:bookmarkStart w:id="133" w:name="_Toc228863635"/>
      <w:r w:rsidRPr="00D4552C">
        <w:t>NS 8407 punkt 45 – Oppsigelse</w:t>
      </w:r>
      <w:bookmarkEnd w:id="133"/>
    </w:p>
    <w:p w14:paraId="69F61957" w14:textId="77777777" w:rsidR="00D4552C" w:rsidRDefault="00D4552C" w:rsidP="00D4552C">
      <w:pPr>
        <w:pStyle w:val="STY2Brdtekst"/>
      </w:pPr>
      <w:r>
        <w:t>Første avsnitt utgår og erstattes av:</w:t>
      </w:r>
    </w:p>
    <w:p w14:paraId="6777CD9F" w14:textId="1B17EDF8" w:rsidR="006D1496" w:rsidRDefault="00D4552C" w:rsidP="00D4552C">
      <w:pPr>
        <w:pStyle w:val="STY2Brdtekst"/>
        <w:ind w:left="708"/>
        <w:rPr>
          <w:i/>
          <w:iCs/>
        </w:rPr>
      </w:pPr>
      <w:r w:rsidRPr="00D4552C">
        <w:rPr>
          <w:i/>
          <w:iCs/>
        </w:rPr>
        <w:t>«Dersom det som følge av force majeure oppstår full stans for samtlige arbeider i mer enn seks måneder, eller arbeidene på grunn av force majeure blir uaktuelle å utføre, kan hver av partene si opp kontrakten.»</w:t>
      </w:r>
    </w:p>
    <w:p w14:paraId="57C2044E" w14:textId="77777777" w:rsidR="00D20981" w:rsidRPr="00D4552C" w:rsidRDefault="00D20981" w:rsidP="00D4552C">
      <w:pPr>
        <w:pStyle w:val="STY2Brdtekst"/>
        <w:ind w:left="708"/>
        <w:rPr>
          <w:i/>
          <w:iCs/>
        </w:rPr>
      </w:pPr>
    </w:p>
    <w:p w14:paraId="39569BC6" w14:textId="2D290377" w:rsidR="00BB2861" w:rsidRDefault="00BB2861" w:rsidP="006D1496">
      <w:pPr>
        <w:pStyle w:val="Heading1"/>
        <w:spacing w:after="160"/>
      </w:pPr>
      <w:bookmarkStart w:id="134" w:name="_Toc520882218"/>
      <w:bookmarkStart w:id="135" w:name="_Toc33700575"/>
      <w:bookmarkStart w:id="136" w:name="_Toc25594599"/>
      <w:bookmarkStart w:id="137" w:name="_Toc228863636"/>
      <w:r>
        <w:t xml:space="preserve">NS 8407 punkt </w:t>
      </w:r>
      <w:r w:rsidR="0054795D">
        <w:t>46 – Hevning</w:t>
      </w:r>
      <w:bookmarkEnd w:id="137"/>
    </w:p>
    <w:p w14:paraId="5F23BBA6" w14:textId="4D35D583" w:rsidR="0054795D" w:rsidRDefault="00A15A20" w:rsidP="00A15A20">
      <w:pPr>
        <w:pStyle w:val="Heading2"/>
      </w:pPr>
      <w:bookmarkStart w:id="138" w:name="_Toc228863637"/>
      <w:r>
        <w:t xml:space="preserve">NS 8407 </w:t>
      </w:r>
      <w:r w:rsidR="00482EBF">
        <w:t>nytt punkt 46.8</w:t>
      </w:r>
      <w:r w:rsidR="000A432F">
        <w:t xml:space="preserve"> </w:t>
      </w:r>
      <w:r w:rsidR="00D75626">
        <w:t>–</w:t>
      </w:r>
      <w:r w:rsidR="000A432F">
        <w:t xml:space="preserve"> </w:t>
      </w:r>
      <w:r w:rsidR="00D75626">
        <w:t>Intervensjonsrett</w:t>
      </w:r>
      <w:bookmarkEnd w:id="138"/>
    </w:p>
    <w:p w14:paraId="4D0CA1C9" w14:textId="330B8A12" w:rsidR="00D75626" w:rsidRDefault="00816EC1" w:rsidP="00D75626">
      <w:pPr>
        <w:rPr>
          <w:sz w:val="21"/>
          <w:szCs w:val="21"/>
        </w:rPr>
      </w:pPr>
      <w:r w:rsidRPr="00D20981">
        <w:rPr>
          <w:sz w:val="21"/>
          <w:szCs w:val="21"/>
        </w:rPr>
        <w:t>Nytt punkt 46.8 lyder som følger</w:t>
      </w:r>
      <w:r>
        <w:rPr>
          <w:sz w:val="21"/>
          <w:szCs w:val="21"/>
        </w:rPr>
        <w:t>:</w:t>
      </w:r>
    </w:p>
    <w:p w14:paraId="538C258D" w14:textId="7F0B489A" w:rsidR="00816EC1" w:rsidRDefault="00816EC1" w:rsidP="00D20981">
      <w:pPr>
        <w:spacing w:after="0" w:line="276" w:lineRule="auto"/>
        <w:rPr>
          <w:i/>
          <w:iCs/>
          <w:sz w:val="21"/>
          <w:szCs w:val="21"/>
        </w:rPr>
      </w:pPr>
      <w:r>
        <w:rPr>
          <w:i/>
          <w:iCs/>
          <w:sz w:val="21"/>
          <w:szCs w:val="21"/>
        </w:rPr>
        <w:t>«</w:t>
      </w:r>
      <w:r w:rsidRPr="00816EC1">
        <w:rPr>
          <w:i/>
          <w:iCs/>
          <w:sz w:val="21"/>
          <w:szCs w:val="21"/>
        </w:rPr>
        <w:t>Byggherren har rett til å tre inn i totalentreprenørens kontrakter med kontraktsmedhjelpere i de tilfeller hvor totalentreprenøren vesentlig misligholder sine kontraktsforpliktelser overfor byggherren eller overfor kontraktsmedhjelpere, eller stanser sine betalinger til kontraktsmedhjelperne, blir insolvent eller går konkurs.</w:t>
      </w:r>
      <w:r w:rsidR="00D20981">
        <w:rPr>
          <w:i/>
          <w:iCs/>
          <w:sz w:val="21"/>
          <w:szCs w:val="21"/>
        </w:rPr>
        <w:t>»</w:t>
      </w:r>
    </w:p>
    <w:p w14:paraId="4F0FF136" w14:textId="77777777" w:rsidR="00D20981" w:rsidRPr="00816EC1" w:rsidRDefault="00D20981" w:rsidP="00816EC1">
      <w:pPr>
        <w:rPr>
          <w:i/>
          <w:iCs/>
          <w:sz w:val="21"/>
          <w:szCs w:val="21"/>
        </w:rPr>
      </w:pPr>
    </w:p>
    <w:p w14:paraId="7A18300A" w14:textId="27887754" w:rsidR="006D1496" w:rsidRPr="00BF0FCD" w:rsidRDefault="006D1496" w:rsidP="006D1496">
      <w:pPr>
        <w:pStyle w:val="Heading1"/>
        <w:spacing w:after="160"/>
      </w:pPr>
      <w:bookmarkStart w:id="139" w:name="_Toc228863638"/>
      <w:r>
        <w:t xml:space="preserve">NS 8407 </w:t>
      </w:r>
      <w:r w:rsidR="00AE177A">
        <w:t>punkt</w:t>
      </w:r>
      <w:r>
        <w:t xml:space="preserve"> 47 – </w:t>
      </w:r>
      <w:r w:rsidR="00AE177A">
        <w:t>R</w:t>
      </w:r>
      <w:r w:rsidR="00AE177A" w:rsidRPr="00994F10">
        <w:t>ett</w:t>
      </w:r>
      <w:r w:rsidR="00AE177A">
        <w:t>igheter</w:t>
      </w:r>
      <w:r w:rsidR="00AE177A" w:rsidRPr="00994F10">
        <w:t xml:space="preserve"> til prosjektering</w:t>
      </w:r>
      <w:bookmarkEnd w:id="134"/>
      <w:bookmarkEnd w:id="135"/>
      <w:bookmarkEnd w:id="136"/>
      <w:r w:rsidR="00AE177A">
        <w:t>smateriale og dokumenter</w:t>
      </w:r>
      <w:bookmarkEnd w:id="139"/>
    </w:p>
    <w:p w14:paraId="0CF7E353" w14:textId="3EBE5666" w:rsidR="006D1496" w:rsidRDefault="006D1496" w:rsidP="006D1496">
      <w:pPr>
        <w:pStyle w:val="Heading2"/>
      </w:pPr>
      <w:bookmarkStart w:id="140" w:name="_Toc33700576"/>
      <w:bookmarkStart w:id="141" w:name="_Toc25594600"/>
      <w:bookmarkStart w:id="142" w:name="_Toc228863639"/>
      <w:r>
        <w:t xml:space="preserve">NS 8407 </w:t>
      </w:r>
      <w:r w:rsidR="00DE62EE">
        <w:t>punkt</w:t>
      </w:r>
      <w:r>
        <w:t xml:space="preserve"> 47.1 – Generelt om bruk av dokumenter</w:t>
      </w:r>
      <w:bookmarkEnd w:id="140"/>
      <w:bookmarkEnd w:id="142"/>
      <w:r>
        <w:t xml:space="preserve"> </w:t>
      </w:r>
      <w:bookmarkEnd w:id="141"/>
    </w:p>
    <w:p w14:paraId="3BDE51C9" w14:textId="0F77BD4A" w:rsidR="008046FC" w:rsidRPr="00A67DC5" w:rsidRDefault="006D1496" w:rsidP="006D1496">
      <w:pPr>
        <w:pStyle w:val="STY2Brdtekst"/>
        <w:rPr>
          <w:color w:val="auto"/>
        </w:rPr>
      </w:pPr>
      <w:r w:rsidRPr="00A67DC5">
        <w:rPr>
          <w:color w:val="auto"/>
        </w:rPr>
        <w:t>Første avsnitt siste setning utgår.</w:t>
      </w:r>
    </w:p>
    <w:p w14:paraId="3F4BC628" w14:textId="1B8214D6" w:rsidR="006D1496" w:rsidRDefault="006D1496" w:rsidP="006D1496">
      <w:pPr>
        <w:pStyle w:val="Heading2"/>
      </w:pPr>
      <w:bookmarkStart w:id="143" w:name="_Toc33700577"/>
      <w:bookmarkStart w:id="144" w:name="_Toc25594601"/>
      <w:bookmarkStart w:id="145" w:name="_Toc228863640"/>
      <w:r>
        <w:t xml:space="preserve">NS 8407 </w:t>
      </w:r>
      <w:r w:rsidR="00DE62EE">
        <w:t>punkt</w:t>
      </w:r>
      <w:r>
        <w:t xml:space="preserve"> 47.2 – Prosjekteringsmaterialet</w:t>
      </w:r>
      <w:bookmarkEnd w:id="143"/>
      <w:bookmarkEnd w:id="145"/>
      <w:r>
        <w:t xml:space="preserve"> </w:t>
      </w:r>
      <w:bookmarkEnd w:id="144"/>
    </w:p>
    <w:p w14:paraId="58FDC8EB" w14:textId="2E090F46" w:rsidR="006D1496" w:rsidRDefault="00DE62EE" w:rsidP="006D1496">
      <w:pPr>
        <w:pStyle w:val="STY2Brdtekst"/>
      </w:pPr>
      <w:r>
        <w:t>Punkt</w:t>
      </w:r>
      <w:r w:rsidR="006D1496">
        <w:t xml:space="preserve"> 47.2.1 </w:t>
      </w:r>
      <w:r w:rsidR="006D1496" w:rsidRPr="00A115B7">
        <w:t>Byggherrens rett til å få utlevert prosjekteringsmaterialet</w:t>
      </w:r>
      <w:r w:rsidR="006D1496">
        <w:t xml:space="preserve"> og </w:t>
      </w:r>
      <w:r>
        <w:t>punkt</w:t>
      </w:r>
      <w:r w:rsidR="006D1496">
        <w:t xml:space="preserve"> 47.2.2. </w:t>
      </w:r>
      <w:r w:rsidR="006D1496" w:rsidRPr="00A115B7">
        <w:t>Rett til å bruke prosjekteringsmaterialet</w:t>
      </w:r>
      <w:r w:rsidR="006D1496">
        <w:t xml:space="preserve"> utgår. Bestemmelsene endres til nytt </w:t>
      </w:r>
      <w:r>
        <w:t>punkt</w:t>
      </w:r>
      <w:r w:rsidR="006D1496">
        <w:t xml:space="preserve"> 47.2 </w:t>
      </w:r>
      <w:r w:rsidR="00D4115D">
        <w:t>som lyder som følger</w:t>
      </w:r>
      <w:r w:rsidR="006D1496">
        <w:t>:</w:t>
      </w:r>
    </w:p>
    <w:p w14:paraId="15456BB7" w14:textId="77777777" w:rsidR="0061782C" w:rsidRDefault="0061782C" w:rsidP="006D1496">
      <w:pPr>
        <w:pStyle w:val="STY2Brdtekst"/>
      </w:pPr>
    </w:p>
    <w:p w14:paraId="1B11B7CA" w14:textId="77777777" w:rsidR="006D1496" w:rsidRPr="00716E77" w:rsidRDefault="006D1496" w:rsidP="006D1496">
      <w:pPr>
        <w:pStyle w:val="STY2Brdtekst"/>
        <w:ind w:left="708"/>
        <w:rPr>
          <w:i/>
          <w:iCs/>
        </w:rPr>
      </w:pPr>
      <w:r w:rsidRPr="00716E77">
        <w:rPr>
          <w:i/>
          <w:iCs/>
        </w:rPr>
        <w:t xml:space="preserve">«Eiendomsrett, opphavsrett og andre materielle og immaterielle rettigheter til prosjekteringsmaterialet, dokumentasjon, metoder, modeller, spesifikasjoner og annet som </w:t>
      </w:r>
      <w:r w:rsidRPr="00716E77">
        <w:rPr>
          <w:i/>
          <w:iCs/>
        </w:rPr>
        <w:lastRenderedPageBreak/>
        <w:t>utarbeides i henhold til kontrakten (prosjekteringsmaterialet) tilfaller byggherren i sin helhet, med de begrensninger som følger av ufravikelig lov. Når prosjekteringsmaterialet er ferdigstilt skal det utleveres komplett til byggherren.</w:t>
      </w:r>
    </w:p>
    <w:p w14:paraId="11C480C0" w14:textId="77777777" w:rsidR="006D1496" w:rsidRPr="00716E77" w:rsidRDefault="006D1496" w:rsidP="006D1496">
      <w:pPr>
        <w:pStyle w:val="STY2Brdtekst"/>
        <w:ind w:left="708"/>
        <w:rPr>
          <w:i/>
          <w:iCs/>
        </w:rPr>
      </w:pPr>
    </w:p>
    <w:p w14:paraId="3A8BFA5A" w14:textId="77777777" w:rsidR="006D1496" w:rsidRPr="00716E77" w:rsidRDefault="006D1496" w:rsidP="006D1496">
      <w:pPr>
        <w:pStyle w:val="STY2Brdtekst"/>
        <w:ind w:left="708"/>
        <w:rPr>
          <w:i/>
          <w:iCs/>
        </w:rPr>
      </w:pPr>
      <w:r w:rsidRPr="00716E77">
        <w:rPr>
          <w:i/>
          <w:iCs/>
        </w:rPr>
        <w:t>Rettighetene omfatter også rett til endring og videreoverdragelse, jf. lov om opphavsrett til åndsverk mv. 12. mai 1961 nr. 2 (åndsverkloven) § 39b.</w:t>
      </w:r>
    </w:p>
    <w:p w14:paraId="271015CE" w14:textId="77777777" w:rsidR="006D1496" w:rsidRPr="00716E77" w:rsidRDefault="006D1496" w:rsidP="006D1496">
      <w:pPr>
        <w:pStyle w:val="STY2Brdtekst"/>
        <w:ind w:left="708"/>
        <w:rPr>
          <w:i/>
          <w:iCs/>
        </w:rPr>
      </w:pPr>
    </w:p>
    <w:p w14:paraId="2F2141C6" w14:textId="77777777" w:rsidR="006D1496" w:rsidRPr="00716E77" w:rsidRDefault="006D1496" w:rsidP="006D1496">
      <w:pPr>
        <w:pStyle w:val="STY2Brdtekst"/>
        <w:ind w:left="708"/>
        <w:rPr>
          <w:i/>
          <w:iCs/>
        </w:rPr>
      </w:pPr>
      <w:r w:rsidRPr="00716E77">
        <w:rPr>
          <w:i/>
          <w:iCs/>
        </w:rPr>
        <w:t xml:space="preserve">Totalentreprenøren og/eller hans kontraktsmedhjelpere beholder eiendomsrett, opphavsrett og andre materielle og immaterielle rettigheter til metoder, verktøy, programmer og forarbeider som totalentreprenøren og/eller hans kontraktsmedhjelpere hadde før kontraktsignering, og som benyttes for å gjennomføre kontrakten (grunnlagsmateriale). Totalentreprenøren og/eller hans kontraktsmedhjelpere beholder også rettighetene til grunnlagsmaterialet slik det blir videreutviklet under kontrakten. </w:t>
      </w:r>
    </w:p>
    <w:p w14:paraId="29E51CC7" w14:textId="77777777" w:rsidR="006D1496" w:rsidRPr="00716E77" w:rsidRDefault="006D1496" w:rsidP="006D1496">
      <w:pPr>
        <w:pStyle w:val="STY2Brdtekst"/>
        <w:ind w:left="708"/>
        <w:rPr>
          <w:i/>
          <w:iCs/>
        </w:rPr>
      </w:pPr>
    </w:p>
    <w:p w14:paraId="558DBB95" w14:textId="77777777" w:rsidR="006D1496" w:rsidRPr="00716E77" w:rsidRDefault="006D1496" w:rsidP="006D1496">
      <w:pPr>
        <w:pStyle w:val="STY2Brdtekst"/>
        <w:ind w:left="708"/>
        <w:rPr>
          <w:i/>
          <w:iCs/>
        </w:rPr>
      </w:pPr>
      <w:r w:rsidRPr="00716E77">
        <w:rPr>
          <w:i/>
          <w:iCs/>
        </w:rPr>
        <w:t xml:space="preserve">Byggherren får en tidsubegrenset, betalt og ikke-eksklusiv disposisjonsrett til grunnlagsmaterialet i den grad dette inngår som en del av prosjekteringsmaterialet. Disposisjonsretten omfatter rett til å bruke, kopiere, modifisere og videreutvikle grunnlagsmaterialet, enten selv eller ved hjelp av tredjemann, i et hvilket som helst prosjekt byggherren involverer seg i, slik at prosjekteringsmaterialet kan benyttes der uten hindring. </w:t>
      </w:r>
    </w:p>
    <w:p w14:paraId="3962334C" w14:textId="77777777" w:rsidR="006D1496" w:rsidRPr="00716E77" w:rsidRDefault="006D1496" w:rsidP="006D1496">
      <w:pPr>
        <w:pStyle w:val="STY2Brdtekst"/>
        <w:ind w:left="708"/>
        <w:rPr>
          <w:i/>
          <w:iCs/>
        </w:rPr>
      </w:pPr>
    </w:p>
    <w:p w14:paraId="0756C13B" w14:textId="77777777" w:rsidR="006D1496" w:rsidRPr="00716E77" w:rsidRDefault="006D1496" w:rsidP="006D1496">
      <w:pPr>
        <w:pStyle w:val="STY2Brdtekst"/>
        <w:ind w:left="708"/>
        <w:rPr>
          <w:i/>
          <w:iCs/>
        </w:rPr>
      </w:pPr>
      <w:r w:rsidRPr="00716E77">
        <w:rPr>
          <w:i/>
          <w:iCs/>
        </w:rPr>
        <w:t>Hver av partene står fritt til å benytte generell ”know-how”, som ikke er taushetsbelagt, opparbeidet under gjennomføringen av kontrakten.</w:t>
      </w:r>
    </w:p>
    <w:p w14:paraId="263FA703" w14:textId="77777777" w:rsidR="006D1496" w:rsidRPr="00716E77" w:rsidRDefault="006D1496" w:rsidP="006D1496">
      <w:pPr>
        <w:pStyle w:val="STY2Brdtekst"/>
        <w:ind w:left="708"/>
        <w:rPr>
          <w:i/>
          <w:iCs/>
        </w:rPr>
      </w:pPr>
    </w:p>
    <w:p w14:paraId="72F6E8DE" w14:textId="77777777" w:rsidR="006D1496" w:rsidRPr="00716E77" w:rsidRDefault="006D1496" w:rsidP="006D1496">
      <w:pPr>
        <w:pStyle w:val="STY2Brdtekst"/>
        <w:ind w:left="708"/>
        <w:rPr>
          <w:i/>
          <w:iCs/>
        </w:rPr>
      </w:pPr>
      <w:r w:rsidRPr="00716E77">
        <w:rPr>
          <w:i/>
          <w:iCs/>
        </w:rPr>
        <w:t>Totalentreprenøren kan kun benytte prosjekteringsmaterialet dersom byggherren skriftlig samtykker til det.</w:t>
      </w:r>
    </w:p>
    <w:p w14:paraId="05507122" w14:textId="77777777" w:rsidR="006D1496" w:rsidRPr="00716E77" w:rsidRDefault="006D1496" w:rsidP="006D1496">
      <w:pPr>
        <w:pStyle w:val="STY2Brdtekst"/>
        <w:ind w:left="708"/>
        <w:rPr>
          <w:i/>
          <w:iCs/>
        </w:rPr>
      </w:pPr>
    </w:p>
    <w:p w14:paraId="7A10C8CA" w14:textId="77777777" w:rsidR="006D1496" w:rsidRDefault="006D1496" w:rsidP="006D1496">
      <w:pPr>
        <w:pStyle w:val="STY2Brdtekst"/>
        <w:ind w:left="708"/>
      </w:pPr>
      <w:r w:rsidRPr="00716E77">
        <w:rPr>
          <w:i/>
          <w:iCs/>
        </w:rPr>
        <w:t>Prosjekteringsmaterialet skal til enhver tid oppbevares slik at det på kort varsel kan gjøres tilgjengelig for byggherren, og totalentreprenøren plikter på forespørsel å oversende byggherren kopi av ethvert papirbasert eller elektronisk lagret prosjekteringsmateriale.»</w:t>
      </w:r>
    </w:p>
    <w:p w14:paraId="70F3EA5C" w14:textId="77777777" w:rsidR="006D1496" w:rsidRDefault="006D1496" w:rsidP="006D1496">
      <w:pPr>
        <w:pStyle w:val="STY2Brdtekst"/>
      </w:pPr>
    </w:p>
    <w:p w14:paraId="5872CAB9" w14:textId="31C378D0" w:rsidR="006D1496" w:rsidRDefault="006D1496" w:rsidP="006D1496">
      <w:pPr>
        <w:pStyle w:val="Heading1"/>
        <w:spacing w:after="160"/>
      </w:pPr>
      <w:bookmarkStart w:id="146" w:name="_Toc33700578"/>
      <w:bookmarkStart w:id="147" w:name="_Toc25594602"/>
      <w:bookmarkStart w:id="148" w:name="_Toc228863641"/>
      <w:r>
        <w:t xml:space="preserve">NS 8407 </w:t>
      </w:r>
      <w:r w:rsidR="00814C3A">
        <w:t>punkt</w:t>
      </w:r>
      <w:r>
        <w:t xml:space="preserve"> 48 – </w:t>
      </w:r>
      <w:r w:rsidR="00814C3A">
        <w:t>R</w:t>
      </w:r>
      <w:r w:rsidR="00814C3A" w:rsidRPr="00994F10">
        <w:t>ett til kontrakt</w:t>
      </w:r>
      <w:bookmarkEnd w:id="146"/>
      <w:r w:rsidR="00814C3A">
        <w:t>sgjenstanden og materialer</w:t>
      </w:r>
      <w:bookmarkEnd w:id="148"/>
      <w:r w:rsidR="00814C3A">
        <w:t xml:space="preserve"> </w:t>
      </w:r>
      <w:bookmarkEnd w:id="147"/>
    </w:p>
    <w:p w14:paraId="46D80C6C" w14:textId="102F2284" w:rsidR="006D1496" w:rsidRDefault="006D1496" w:rsidP="006D1496">
      <w:pPr>
        <w:pStyle w:val="Heading2"/>
        <w:rPr>
          <w:lang w:eastAsia="zh-TW"/>
        </w:rPr>
      </w:pPr>
      <w:bookmarkStart w:id="149" w:name="_Toc33700579"/>
      <w:bookmarkStart w:id="150" w:name="_Toc25594603"/>
      <w:bookmarkStart w:id="151" w:name="_Toc228863642"/>
      <w:r>
        <w:rPr>
          <w:lang w:eastAsia="zh-TW"/>
        </w:rPr>
        <w:t xml:space="preserve">NS 8407 </w:t>
      </w:r>
      <w:r w:rsidR="00DE62EE">
        <w:rPr>
          <w:lang w:eastAsia="zh-TW"/>
        </w:rPr>
        <w:t>punkt</w:t>
      </w:r>
      <w:r>
        <w:rPr>
          <w:lang w:eastAsia="zh-TW"/>
        </w:rPr>
        <w:t xml:space="preserve"> 48.2 – </w:t>
      </w:r>
      <w:r w:rsidRPr="00994F10">
        <w:t>Eiendomsrett til materialer</w:t>
      </w:r>
      <w:bookmarkEnd w:id="149"/>
      <w:bookmarkEnd w:id="151"/>
      <w:r>
        <w:rPr>
          <w:lang w:eastAsia="zh-TW"/>
        </w:rPr>
        <w:t xml:space="preserve"> </w:t>
      </w:r>
      <w:bookmarkEnd w:id="150"/>
    </w:p>
    <w:p w14:paraId="696176AE" w14:textId="77777777" w:rsidR="006D1496" w:rsidRPr="000555EE" w:rsidRDefault="006D1496" w:rsidP="006D1496">
      <w:pPr>
        <w:pStyle w:val="STY2Brdtekst"/>
        <w:rPr>
          <w:color w:val="FF0000"/>
          <w:lang w:eastAsia="zh-TW"/>
        </w:rPr>
      </w:pPr>
      <w:r>
        <w:rPr>
          <w:lang w:eastAsia="zh-TW"/>
        </w:rPr>
        <w:t xml:space="preserve">Andre ledd utgår </w:t>
      </w:r>
      <w:r>
        <w:t xml:space="preserve">og </w:t>
      </w:r>
      <w:r w:rsidRPr="005C24CC">
        <w:rPr>
          <w:color w:val="auto"/>
        </w:rPr>
        <w:t>erstattes av:</w:t>
      </w:r>
    </w:p>
    <w:p w14:paraId="5B12DD2E" w14:textId="6C688677" w:rsidR="006D1496" w:rsidRPr="005C24CC" w:rsidRDefault="006D1496" w:rsidP="006D1496">
      <w:pPr>
        <w:pStyle w:val="STY2Brdtekst"/>
        <w:ind w:left="708"/>
        <w:rPr>
          <w:i/>
          <w:iCs/>
          <w:color w:val="auto"/>
          <w:lang w:eastAsia="zh-TW"/>
        </w:rPr>
      </w:pPr>
      <w:r w:rsidRPr="005C24CC">
        <w:rPr>
          <w:i/>
          <w:iCs/>
          <w:color w:val="auto"/>
          <w:lang w:eastAsia="zh-TW"/>
        </w:rPr>
        <w:t>«Gamle materialer og alle uttatte masser tilfaller byggherren med mindre annet er avtalt.»</w:t>
      </w:r>
    </w:p>
    <w:p w14:paraId="7DBC2418" w14:textId="77777777" w:rsidR="006D1496" w:rsidRDefault="006D1496" w:rsidP="006D1496">
      <w:pPr>
        <w:pStyle w:val="STY2Brdtekst"/>
        <w:rPr>
          <w:lang w:eastAsia="zh-TW"/>
        </w:rPr>
      </w:pPr>
    </w:p>
    <w:p w14:paraId="35C1AC9F" w14:textId="5FCE5A66" w:rsidR="006D1496" w:rsidRDefault="006D1496" w:rsidP="006D1496">
      <w:pPr>
        <w:pStyle w:val="Heading1"/>
        <w:spacing w:after="160"/>
      </w:pPr>
      <w:bookmarkStart w:id="152" w:name="_Toc33700580"/>
      <w:bookmarkStart w:id="153" w:name="_Toc25594604"/>
      <w:bookmarkStart w:id="154" w:name="_Toc228863643"/>
      <w:r>
        <w:t xml:space="preserve">NS 8407 </w:t>
      </w:r>
      <w:r w:rsidR="00814C3A">
        <w:t>punkt</w:t>
      </w:r>
      <w:r>
        <w:t xml:space="preserve"> 50 – T</w:t>
      </w:r>
      <w:bookmarkEnd w:id="152"/>
      <w:bookmarkEnd w:id="153"/>
      <w:r w:rsidR="00814C3A">
        <w:t>vister</w:t>
      </w:r>
      <w:bookmarkEnd w:id="154"/>
    </w:p>
    <w:p w14:paraId="62082BFF" w14:textId="774B1EE4" w:rsidR="006D1496" w:rsidRDefault="006D1496" w:rsidP="006D1496">
      <w:pPr>
        <w:pStyle w:val="Heading2"/>
        <w:rPr>
          <w:lang w:eastAsia="zh-TW"/>
        </w:rPr>
      </w:pPr>
      <w:bookmarkStart w:id="155" w:name="_Toc33700581"/>
      <w:bookmarkStart w:id="156" w:name="_Toc25594605"/>
      <w:bookmarkStart w:id="157" w:name="_Toc228863644"/>
      <w:r>
        <w:rPr>
          <w:lang w:eastAsia="zh-TW"/>
        </w:rPr>
        <w:t xml:space="preserve">NS 8407 </w:t>
      </w:r>
      <w:r w:rsidR="00DE62EE">
        <w:rPr>
          <w:lang w:eastAsia="zh-TW"/>
        </w:rPr>
        <w:t>punkt</w:t>
      </w:r>
      <w:r>
        <w:rPr>
          <w:lang w:eastAsia="zh-TW"/>
        </w:rPr>
        <w:t xml:space="preserve"> 50.3 – </w:t>
      </w:r>
      <w:r w:rsidRPr="00994F10">
        <w:t>Midlertidig tvisteløsning</w:t>
      </w:r>
      <w:bookmarkEnd w:id="155"/>
      <w:bookmarkEnd w:id="157"/>
      <w:r>
        <w:rPr>
          <w:lang w:eastAsia="zh-TW"/>
        </w:rPr>
        <w:t xml:space="preserve"> </w:t>
      </w:r>
      <w:bookmarkEnd w:id="156"/>
    </w:p>
    <w:p w14:paraId="6E8CC67A" w14:textId="6A9531A7" w:rsidR="006D1496" w:rsidRDefault="00DE62EE" w:rsidP="006D1496">
      <w:pPr>
        <w:pStyle w:val="STY2Brdtekst"/>
        <w:rPr>
          <w:lang w:eastAsia="zh-TW"/>
        </w:rPr>
      </w:pPr>
      <w:r>
        <w:rPr>
          <w:lang w:eastAsia="zh-TW"/>
        </w:rPr>
        <w:t>Punkt</w:t>
      </w:r>
      <w:r w:rsidR="006D1496">
        <w:rPr>
          <w:lang w:eastAsia="zh-TW"/>
        </w:rPr>
        <w:t xml:space="preserve"> 50.3.1 første avsnitt utgår </w:t>
      </w:r>
      <w:r w:rsidR="006D1496">
        <w:t>og erstattes av:</w:t>
      </w:r>
    </w:p>
    <w:p w14:paraId="2CA9B7AF" w14:textId="224C8C4F" w:rsidR="008046FC" w:rsidRPr="00280895" w:rsidRDefault="006D1496" w:rsidP="008046FC">
      <w:pPr>
        <w:pStyle w:val="STY2Brdtekst"/>
        <w:ind w:left="708"/>
        <w:rPr>
          <w:i/>
          <w:iCs/>
          <w:lang w:eastAsia="zh-TW"/>
        </w:rPr>
      </w:pPr>
      <w:r>
        <w:rPr>
          <w:i/>
          <w:iCs/>
          <w:lang w:eastAsia="zh-TW"/>
        </w:rPr>
        <w:t>«</w:t>
      </w:r>
      <w:r w:rsidRPr="00280895">
        <w:rPr>
          <w:i/>
          <w:iCs/>
          <w:lang w:eastAsia="zh-TW"/>
        </w:rPr>
        <w:t>Partene kan avtale at en tvist om kontraktsforholdet avgjøres av en oppmann, med mindre tvisten allerede er brakt inn for domstol etter 50.4.</w:t>
      </w:r>
      <w:r>
        <w:rPr>
          <w:i/>
          <w:iCs/>
          <w:lang w:eastAsia="zh-TW"/>
        </w:rPr>
        <w:t>»</w:t>
      </w:r>
    </w:p>
    <w:p w14:paraId="0C4E622D" w14:textId="418A7F35" w:rsidR="006D1496" w:rsidRDefault="006D1496" w:rsidP="006D1496">
      <w:pPr>
        <w:pStyle w:val="Heading2"/>
        <w:rPr>
          <w:lang w:eastAsia="zh-TW"/>
        </w:rPr>
      </w:pPr>
      <w:bookmarkStart w:id="158" w:name="_Toc33700582"/>
      <w:bookmarkStart w:id="159" w:name="_Toc25594606"/>
      <w:bookmarkStart w:id="160" w:name="_Toc228863645"/>
      <w:r>
        <w:rPr>
          <w:lang w:eastAsia="zh-TW"/>
        </w:rPr>
        <w:lastRenderedPageBreak/>
        <w:t xml:space="preserve">NS 8407 </w:t>
      </w:r>
      <w:r w:rsidR="00DE62EE">
        <w:rPr>
          <w:lang w:eastAsia="zh-TW"/>
        </w:rPr>
        <w:t>punkt</w:t>
      </w:r>
      <w:r>
        <w:rPr>
          <w:lang w:eastAsia="zh-TW"/>
        </w:rPr>
        <w:t xml:space="preserve"> 50.4 – </w:t>
      </w:r>
      <w:r w:rsidR="00DA5F19">
        <w:t>T</w:t>
      </w:r>
      <w:r w:rsidRPr="00994F10">
        <w:t>visteløsning</w:t>
      </w:r>
      <w:bookmarkEnd w:id="158"/>
      <w:bookmarkEnd w:id="160"/>
      <w:r>
        <w:rPr>
          <w:lang w:eastAsia="zh-TW"/>
        </w:rPr>
        <w:t xml:space="preserve"> </w:t>
      </w:r>
      <w:bookmarkEnd w:id="159"/>
    </w:p>
    <w:p w14:paraId="3619071B" w14:textId="77777777" w:rsidR="006D1496" w:rsidRDefault="006D1496" w:rsidP="006D1496">
      <w:pPr>
        <w:pStyle w:val="STY2Brdtekst"/>
      </w:pPr>
      <w:r>
        <w:t>Første avsnitt utgår og erstattes av:</w:t>
      </w:r>
    </w:p>
    <w:p w14:paraId="49089219" w14:textId="6DBCDF9D" w:rsidR="006D1496" w:rsidRDefault="006D1496" w:rsidP="00593D59">
      <w:pPr>
        <w:pStyle w:val="STY2Brdtekst"/>
        <w:rPr>
          <w:i/>
          <w:iCs/>
        </w:rPr>
      </w:pPr>
      <w:r w:rsidRPr="0018217A">
        <w:rPr>
          <w:i/>
          <w:iCs/>
        </w:rPr>
        <w:tab/>
      </w:r>
      <w:r>
        <w:rPr>
          <w:i/>
          <w:iCs/>
        </w:rPr>
        <w:t>«</w:t>
      </w:r>
      <w:r w:rsidRPr="0018217A">
        <w:rPr>
          <w:i/>
          <w:iCs/>
        </w:rPr>
        <w:t>Enhver tvist mellom partene om kontraktsforholdet avgjøres ved ordinær rettergang</w:t>
      </w:r>
      <w:r>
        <w:rPr>
          <w:i/>
          <w:iCs/>
        </w:rPr>
        <w:t>.»</w:t>
      </w:r>
    </w:p>
    <w:p w14:paraId="01DB861F" w14:textId="0FFA8E6D" w:rsidR="00593D59" w:rsidRDefault="00593D59" w:rsidP="00593D59">
      <w:pPr>
        <w:pStyle w:val="STY2Brdtekst"/>
        <w:rPr>
          <w:i/>
          <w:iCs/>
        </w:rPr>
      </w:pPr>
    </w:p>
    <w:p w14:paraId="1A36A273" w14:textId="3F2C260E" w:rsidR="00593D59" w:rsidRDefault="00ED73E0" w:rsidP="00ED73E0">
      <w:pPr>
        <w:pStyle w:val="Heading1"/>
      </w:pPr>
      <w:bookmarkStart w:id="161" w:name="_Bilag"/>
      <w:bookmarkStart w:id="162" w:name="_Toc228863646"/>
      <w:bookmarkEnd w:id="161"/>
      <w:r>
        <w:t>Bilag</w:t>
      </w:r>
      <w:bookmarkEnd w:id="162"/>
    </w:p>
    <w:p w14:paraId="5869BFAB" w14:textId="5591DCD7" w:rsidR="003C3102" w:rsidRPr="00FD2D0E" w:rsidRDefault="0043459A" w:rsidP="00FD2D0E">
      <w:pPr>
        <w:spacing w:after="120" w:line="276" w:lineRule="auto"/>
        <w:rPr>
          <w:sz w:val="21"/>
          <w:szCs w:val="21"/>
        </w:rPr>
      </w:pPr>
      <w:r w:rsidRPr="00FD2D0E">
        <w:rPr>
          <w:b/>
          <w:bCs/>
          <w:sz w:val="21"/>
          <w:szCs w:val="21"/>
        </w:rPr>
        <w:t>Bilag 1:</w:t>
      </w:r>
      <w:r w:rsidRPr="00FD2D0E">
        <w:rPr>
          <w:sz w:val="21"/>
          <w:szCs w:val="21"/>
        </w:rPr>
        <w:tab/>
      </w:r>
      <w:r w:rsidR="00BD122A" w:rsidRPr="00FD2D0E">
        <w:rPr>
          <w:sz w:val="21"/>
          <w:szCs w:val="21"/>
        </w:rPr>
        <w:t>Mal for møtereferat</w:t>
      </w:r>
      <w:r w:rsidR="00C46E74" w:rsidRPr="00FD2D0E">
        <w:rPr>
          <w:sz w:val="21"/>
          <w:szCs w:val="21"/>
        </w:rPr>
        <w:t>er</w:t>
      </w:r>
    </w:p>
    <w:p w14:paraId="1293D085" w14:textId="0EE97C2E" w:rsidR="0033612F" w:rsidRPr="00FD2D0E" w:rsidRDefault="00C254FC" w:rsidP="00FD2D0E">
      <w:pPr>
        <w:spacing w:after="120" w:line="276" w:lineRule="auto"/>
        <w:rPr>
          <w:sz w:val="21"/>
          <w:szCs w:val="21"/>
        </w:rPr>
      </w:pPr>
      <w:r w:rsidRPr="00FD2D0E">
        <w:rPr>
          <w:b/>
          <w:bCs/>
          <w:sz w:val="21"/>
          <w:szCs w:val="21"/>
        </w:rPr>
        <w:t>Bilag 2:</w:t>
      </w:r>
      <w:r w:rsidRPr="00FD2D0E">
        <w:rPr>
          <w:sz w:val="21"/>
          <w:szCs w:val="21"/>
        </w:rPr>
        <w:tab/>
        <w:t>Liste over pliktig bruk av rammeavtaler</w:t>
      </w:r>
    </w:p>
    <w:p w14:paraId="6D6DCFA7" w14:textId="77777777" w:rsidR="006D1496" w:rsidRDefault="006D1496" w:rsidP="00313A89">
      <w:bookmarkStart w:id="163" w:name="_Toc333406437"/>
      <w:bookmarkStart w:id="164" w:name="_Toc333407450"/>
      <w:bookmarkStart w:id="165" w:name="_Toc333407744"/>
      <w:bookmarkStart w:id="166" w:name="_Toc335680710"/>
      <w:bookmarkStart w:id="167" w:name="_Toc335680924"/>
      <w:bookmarkStart w:id="168" w:name="_Toc335681138"/>
      <w:bookmarkStart w:id="169" w:name="_Toc335681353"/>
      <w:bookmarkStart w:id="170" w:name="_Toc333406438"/>
      <w:bookmarkStart w:id="171" w:name="_Toc333407451"/>
      <w:bookmarkStart w:id="172" w:name="_Toc333407745"/>
      <w:bookmarkStart w:id="173" w:name="_Toc335680711"/>
      <w:bookmarkStart w:id="174" w:name="_Toc335680925"/>
      <w:bookmarkStart w:id="175" w:name="_Toc335681139"/>
      <w:bookmarkStart w:id="176" w:name="_Toc335681354"/>
      <w:bookmarkStart w:id="177" w:name="_Toc340238502"/>
      <w:bookmarkStart w:id="178" w:name="_Toc342127423"/>
      <w:bookmarkStart w:id="179" w:name="_Toc342127492"/>
      <w:bookmarkStart w:id="180" w:name="_Toc342127710"/>
      <w:bookmarkStart w:id="181" w:name="_Toc342127888"/>
      <w:bookmarkStart w:id="182" w:name="_Toc342127987"/>
      <w:bookmarkStart w:id="183" w:name="_Toc342128601"/>
      <w:bookmarkStart w:id="184" w:name="_Toc342129920"/>
      <w:bookmarkStart w:id="185" w:name="_Toc342230046"/>
      <w:bookmarkStart w:id="186" w:name="_Toc342254488"/>
      <w:bookmarkStart w:id="187" w:name="_Toc342254541"/>
      <w:bookmarkStart w:id="188" w:name="_Toc342641305"/>
      <w:bookmarkStart w:id="189" w:name="_Toc332720746"/>
      <w:bookmarkStart w:id="190" w:name="_Toc332720747"/>
      <w:bookmarkStart w:id="191" w:name="_Toc332720752"/>
      <w:bookmarkStart w:id="192" w:name="_Toc332720753"/>
      <w:bookmarkStart w:id="193" w:name="_Toc332720760"/>
      <w:bookmarkStart w:id="194" w:name="_Toc332720761"/>
      <w:bookmarkStart w:id="195" w:name="_Toc332720764"/>
      <w:bookmarkStart w:id="196" w:name="_Toc332720769"/>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sectPr w:rsidR="006D1496" w:rsidSect="002675EB">
      <w:headerReference w:type="default" r:id="rId12"/>
      <w:footerReference w:type="default" r:id="rId13"/>
      <w:headerReference w:type="first" r:id="rId14"/>
      <w:footerReference w:type="first" r:id="rId15"/>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5A17C" w14:textId="77777777" w:rsidR="00167EF4" w:rsidRDefault="00167EF4" w:rsidP="00CE36CF">
      <w:pPr>
        <w:spacing w:after="0" w:line="240" w:lineRule="auto"/>
      </w:pPr>
      <w:r>
        <w:separator/>
      </w:r>
    </w:p>
  </w:endnote>
  <w:endnote w:type="continuationSeparator" w:id="0">
    <w:p w14:paraId="7AF78F50" w14:textId="77777777" w:rsidR="00167EF4" w:rsidRDefault="00167EF4" w:rsidP="00CE36CF">
      <w:pPr>
        <w:spacing w:after="0" w:line="240" w:lineRule="auto"/>
      </w:pPr>
      <w:r>
        <w:continuationSeparator/>
      </w:r>
    </w:p>
  </w:endnote>
  <w:endnote w:type="continuationNotice" w:id="1">
    <w:p w14:paraId="2B8E484F" w14:textId="77777777" w:rsidR="00167EF4" w:rsidRDefault="00167E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A563" w14:textId="6C71189C" w:rsidR="00BA6253" w:rsidRDefault="00191C83">
    <w:pPr>
      <w:pStyle w:val="Footer"/>
    </w:pPr>
    <w:r>
      <w:rPr>
        <w:noProof/>
      </w:rPr>
      <mc:AlternateContent>
        <mc:Choice Requires="wps">
          <w:drawing>
            <wp:anchor distT="0" distB="0" distL="114300" distR="114300" simplePos="0" relativeHeight="251659266" behindDoc="0" locked="0" layoutInCell="0" allowOverlap="1" wp14:anchorId="49C9F8A8" wp14:editId="788367E1">
              <wp:simplePos x="0" y="0"/>
              <wp:positionH relativeFrom="page">
                <wp:posOffset>0</wp:posOffset>
              </wp:positionH>
              <wp:positionV relativeFrom="page">
                <wp:posOffset>10250170</wp:posOffset>
              </wp:positionV>
              <wp:extent cx="7560945" cy="252095"/>
              <wp:effectExtent l="0" t="0" r="0" b="14605"/>
              <wp:wrapNone/>
              <wp:docPr id="1" name="MSIPCM15034609a45458f0e6685be1" descr="{&quot;HashCode&quot;:-9951548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774D1C" w14:textId="1B857FFA" w:rsidR="00191C83" w:rsidRPr="00191C83" w:rsidRDefault="00191C83" w:rsidP="00191C83">
                          <w:pPr>
                            <w:spacing w:after="0"/>
                            <w:rPr>
                              <w:rFonts w:ascii="Arial" w:hAnsi="Arial" w:cs="Arial"/>
                              <w:color w:val="FF8C00"/>
                            </w:rPr>
                          </w:pPr>
                          <w:r w:rsidRPr="00191C83">
                            <w:rPr>
                              <w:rFonts w:ascii="Arial" w:hAnsi="Arial" w:cs="Arial"/>
                              <w:color w:val="FF8C0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C9F8A8" id="_x0000_t202" coordsize="21600,21600" o:spt="202" path="m,l,21600r21600,l21600,xe">
              <v:stroke joinstyle="miter"/>
              <v:path gradientshapeok="t" o:connecttype="rect"/>
            </v:shapetype>
            <v:shape id="MSIPCM15034609a45458f0e6685be1" o:spid="_x0000_s1028" type="#_x0000_t202" alt="{&quot;HashCode&quot;:-995154814,&quot;Height&quot;:842.0,&quot;Width&quot;:595.0,&quot;Placement&quot;:&quot;Footer&quot;,&quot;Index&quot;:&quot;Primary&quot;,&quot;Section&quot;:1,&quot;Top&quot;:0.0,&quot;Left&quot;:0.0}" style="position:absolute;margin-left:0;margin-top:807.1pt;width:595.35pt;height:19.85pt;z-index:25165926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VE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" o:allowincell="f" filled="f" stroked="f" strokeweight=".5pt">
              <v:textbox inset="20pt,0,,0">
                <w:txbxContent>
                  <w:p w14:paraId="1B774D1C" w14:textId="1B857FFA" w:rsidR="00191C83" w:rsidRPr="00191C83" w:rsidRDefault="00191C83" w:rsidP="00191C83">
                    <w:pPr>
                      <w:spacing w:after="0"/>
                      <w:rPr>
                        <w:rFonts w:ascii="Arial" w:hAnsi="Arial" w:cs="Arial"/>
                        <w:color w:val="FF8C00"/>
                      </w:rPr>
                    </w:pPr>
                    <w:r w:rsidRPr="00191C83">
                      <w:rPr>
                        <w:rFonts w:ascii="Arial" w:hAnsi="Arial" w:cs="Arial"/>
                        <w:color w:val="FF8C00"/>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6E0E" w14:textId="647375EA" w:rsidR="00BA6253" w:rsidRDefault="00191C83">
    <w:pPr>
      <w:pStyle w:val="Footer"/>
    </w:pPr>
    <w:r>
      <w:rPr>
        <w:noProof/>
      </w:rPr>
      <mc:AlternateContent>
        <mc:Choice Requires="wps">
          <w:drawing>
            <wp:anchor distT="0" distB="0" distL="114300" distR="114300" simplePos="0" relativeHeight="251660290" behindDoc="0" locked="0" layoutInCell="0" allowOverlap="1" wp14:anchorId="3C7F8972" wp14:editId="5BA219E4">
              <wp:simplePos x="0" y="0"/>
              <wp:positionH relativeFrom="page">
                <wp:posOffset>0</wp:posOffset>
              </wp:positionH>
              <wp:positionV relativeFrom="page">
                <wp:posOffset>10250170</wp:posOffset>
              </wp:positionV>
              <wp:extent cx="7560945" cy="252095"/>
              <wp:effectExtent l="0" t="0" r="0" b="14605"/>
              <wp:wrapNone/>
              <wp:docPr id="3" name="MSIPCM587548aaaec58509ee3479dc" descr="{&quot;HashCode&quot;:-9951548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869EEF" w14:textId="329E4129" w:rsidR="00191C83" w:rsidRPr="00191C83" w:rsidRDefault="00191C83" w:rsidP="00191C83">
                          <w:pPr>
                            <w:spacing w:after="0"/>
                            <w:rPr>
                              <w:rFonts w:ascii="Arial" w:hAnsi="Arial" w:cs="Arial"/>
                              <w:color w:val="FF8C00"/>
                            </w:rPr>
                          </w:pPr>
                          <w:r w:rsidRPr="00191C83">
                            <w:rPr>
                              <w:rFonts w:ascii="Arial" w:hAnsi="Arial" w:cs="Arial"/>
                              <w:color w:val="FF8C0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C7F8972" id="_x0000_t202" coordsize="21600,21600" o:spt="202" path="m,l,21600r21600,l21600,xe">
              <v:stroke joinstyle="miter"/>
              <v:path gradientshapeok="t" o:connecttype="rect"/>
            </v:shapetype>
            <v:shape id="MSIPCM587548aaaec58509ee3479dc" o:spid="_x0000_s1030" type="#_x0000_t202" alt="{&quot;HashCode&quot;:-995154814,&quot;Height&quot;:842.0,&quot;Width&quot;:595.0,&quot;Placement&quot;:&quot;Footer&quot;,&quot;Index&quot;:&quot;FirstPage&quot;,&quot;Section&quot;:1,&quot;Top&quot;:0.0,&quot;Left&quot;:0.0}" style="position:absolute;margin-left:0;margin-top:807.1pt;width:595.35pt;height:19.85pt;z-index:25166029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" o:allowincell="f" filled="f" stroked="f" strokeweight=".5pt">
              <v:textbox inset="20pt,0,,0">
                <w:txbxContent>
                  <w:p w14:paraId="37869EEF" w14:textId="329E4129" w:rsidR="00191C83" w:rsidRPr="00191C83" w:rsidRDefault="00191C83" w:rsidP="00191C83">
                    <w:pPr>
                      <w:spacing w:after="0"/>
                      <w:rPr>
                        <w:rFonts w:ascii="Arial" w:hAnsi="Arial" w:cs="Arial"/>
                        <w:color w:val="FF8C00"/>
                      </w:rPr>
                    </w:pPr>
                    <w:r w:rsidRPr="00191C83">
                      <w:rPr>
                        <w:rFonts w:ascii="Arial" w:hAnsi="Arial" w:cs="Arial"/>
                        <w:color w:val="FF8C0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372B8" w14:textId="77777777" w:rsidR="00167EF4" w:rsidRDefault="00167EF4" w:rsidP="00CE36CF">
      <w:pPr>
        <w:spacing w:after="0" w:line="240" w:lineRule="auto"/>
      </w:pPr>
      <w:r>
        <w:separator/>
      </w:r>
    </w:p>
  </w:footnote>
  <w:footnote w:type="continuationSeparator" w:id="0">
    <w:p w14:paraId="7707FE02" w14:textId="77777777" w:rsidR="00167EF4" w:rsidRDefault="00167EF4" w:rsidP="00CE36CF">
      <w:pPr>
        <w:spacing w:after="0" w:line="240" w:lineRule="auto"/>
      </w:pPr>
      <w:r>
        <w:continuationSeparator/>
      </w:r>
    </w:p>
  </w:footnote>
  <w:footnote w:type="continuationNotice" w:id="1">
    <w:p w14:paraId="4511121B" w14:textId="77777777" w:rsidR="00167EF4" w:rsidRDefault="00167E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BCC9E" w14:textId="7B2AC1DE" w:rsidR="006912EB" w:rsidRDefault="00191C83" w:rsidP="007431C9">
    <w:pPr>
      <w:pStyle w:val="Header"/>
    </w:pPr>
    <w:r>
      <w:rPr>
        <w:noProof/>
      </w:rPr>
      <mc:AlternateContent>
        <mc:Choice Requires="wps">
          <w:drawing>
            <wp:anchor distT="0" distB="0" distL="114300" distR="114300" simplePos="0" relativeHeight="251661314" behindDoc="0" locked="0" layoutInCell="0" allowOverlap="1" wp14:anchorId="50F44F1B" wp14:editId="2A349477">
              <wp:simplePos x="0" y="0"/>
              <wp:positionH relativeFrom="page">
                <wp:posOffset>0</wp:posOffset>
              </wp:positionH>
              <wp:positionV relativeFrom="page">
                <wp:posOffset>190500</wp:posOffset>
              </wp:positionV>
              <wp:extent cx="7560945" cy="252095"/>
              <wp:effectExtent l="0" t="0" r="0" b="14605"/>
              <wp:wrapNone/>
              <wp:docPr id="4" name="MSIPCM96b64d57b3beb3b3a166a714" descr="{&quot;HashCode&quot;:-101787252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835372" w14:textId="31F31FEB" w:rsidR="00191C83" w:rsidRPr="00191C83" w:rsidRDefault="00191C83" w:rsidP="00191C83">
                          <w:pPr>
                            <w:spacing w:after="0"/>
                            <w:jc w:val="right"/>
                            <w:rPr>
                              <w:rFonts w:ascii="Arial" w:hAnsi="Arial" w:cs="Arial"/>
                              <w:color w:val="FF8C00"/>
                            </w:rPr>
                          </w:pPr>
                          <w:r w:rsidRPr="00191C83">
                            <w:rPr>
                              <w:rFonts w:ascii="Arial" w:hAnsi="Arial" w:cs="Arial"/>
                              <w:color w:val="FF8C0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0F44F1B" id="_x0000_t202" coordsize="21600,21600" o:spt="202" path="m,l,21600r21600,l21600,xe">
              <v:stroke joinstyle="miter"/>
              <v:path gradientshapeok="t" o:connecttype="rect"/>
            </v:shapetype>
            <v:shape id="MSIPCM96b64d57b3beb3b3a166a714" o:spid="_x0000_s1027" type="#_x0000_t202" alt="{&quot;HashCode&quot;:-1017872526,&quot;Height&quot;:842.0,&quot;Width&quot;:595.0,&quot;Placement&quot;:&quot;Header&quot;,&quot;Index&quot;:&quot;Primary&quot;,&quot;Section&quot;:1,&quot;Top&quot;:0.0,&quot;Left&quot;:0.0}" style="position:absolute;left:0;text-align:left;margin-left:0;margin-top:15pt;width:595.35pt;height:19.85pt;z-index:25166131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" o:allowincell="f" filled="f" stroked="f" strokeweight=".5pt">
              <v:textbox inset=",0,20pt,0">
                <w:txbxContent>
                  <w:p w14:paraId="49835372" w14:textId="31F31FEB" w:rsidR="00191C83" w:rsidRPr="00191C83" w:rsidRDefault="00191C83" w:rsidP="00191C83">
                    <w:pPr>
                      <w:spacing w:after="0"/>
                      <w:jc w:val="right"/>
                      <w:rPr>
                        <w:rFonts w:ascii="Arial" w:hAnsi="Arial" w:cs="Arial"/>
                        <w:color w:val="FF8C00"/>
                      </w:rPr>
                    </w:pPr>
                    <w:r w:rsidRPr="00191C83">
                      <w:rPr>
                        <w:rFonts w:ascii="Arial" w:hAnsi="Arial" w:cs="Arial"/>
                        <w:color w:val="FF8C00"/>
                      </w:rPr>
                      <w:t>I N T E R N</w:t>
                    </w:r>
                  </w:p>
                </w:txbxContent>
              </v:textbox>
              <w10:wrap anchorx="page" anchory="page"/>
            </v:shape>
          </w:pict>
        </mc:Fallback>
      </mc:AlternateContent>
    </w:r>
    <w:r w:rsidR="006912EB">
      <w:rPr>
        <w:noProof/>
      </w:rPr>
      <w:drawing>
        <wp:anchor distT="0" distB="0" distL="114300" distR="114300" simplePos="0" relativeHeight="251658241" behindDoc="0" locked="0" layoutInCell="1" allowOverlap="1" wp14:anchorId="64C08992" wp14:editId="496A8C3E">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dataBinding w:xpath="/root[1]/Tittel[1]" w:storeItemID="{19BF4117-FCCD-4CAF-BE09-0AC67919E432}"/>
        <w:text w:multiLine="1"/>
      </w:sdtPr>
      <w:sdtEndPr/>
      <w:sdtContent>
        <w:r w:rsidR="00B75EE6">
          <w:t>KAPITTEL C2.1</w:t>
        </w:r>
      </w:sdtContent>
    </w:sdt>
    <w:r w:rsidR="006912EB">
      <w:t xml:space="preserve"> </w:t>
    </w:r>
    <w:r w:rsidR="006912EB">
      <w:tab/>
      <w:t xml:space="preserve">Side </w:t>
    </w:r>
    <w:r w:rsidR="006912EB">
      <w:fldChar w:fldCharType="begin"/>
    </w:r>
    <w:r w:rsidR="006912EB">
      <w:instrText xml:space="preserve"> PAGE  \* Arabic  \* MERGEFORMAT </w:instrText>
    </w:r>
    <w:r w:rsidR="006912EB">
      <w:fldChar w:fldCharType="separate"/>
    </w:r>
    <w:r w:rsidR="006912EB">
      <w:t>1</w:t>
    </w:r>
    <w:r w:rsidR="006912EB">
      <w:fldChar w:fldCharType="end"/>
    </w:r>
    <w:r w:rsidR="006912EB">
      <w:t xml:space="preserve"> av </w:t>
    </w:r>
    <w:fldSimple w:instr=" NUMPAGES  \* Arabic  \* MERGEFORMAT ">
      <w:r w:rsidR="006912EB">
        <w:t>3</w:t>
      </w:r>
    </w:fldSimple>
  </w:p>
  <w:p w14:paraId="6FA5CB2C" w14:textId="2304B634" w:rsidR="006912EB" w:rsidRDefault="00D5438A" w:rsidP="007431C9">
    <w:pPr>
      <w:pStyle w:val="Header"/>
    </w:pPr>
    <w:sdt>
      <w:sdtPr>
        <w:alias w:val="Undertittel"/>
        <w:tag w:val="Undertittel"/>
        <w:id w:val="-1595393944"/>
        <w:dataBinding w:xpath="/root[1]/Undertittel[1]" w:storeItemID="{19BF4117-FCCD-4CAF-BE09-0AC67919E432}"/>
        <w:text w:multiLine="1"/>
      </w:sdtPr>
      <w:sdtEndPr/>
      <w:sdtContent>
        <w:r w:rsidR="00BD566B">
          <w:t>ENDRINGER OG SUPPLERINGER TIL NS 8407</w:t>
        </w:r>
      </w:sdtContent>
    </w:sdt>
    <w:r w:rsidR="006912EB">
      <w:tab/>
    </w:r>
    <w:r w:rsidR="00AA2AE6">
      <w:t>22</w:t>
    </w:r>
    <w:r w:rsidR="00831BCC" w:rsidRPr="002776F1">
      <w:t>.</w:t>
    </w:r>
    <w:r w:rsidR="002776F1" w:rsidRPr="002776F1">
      <w:t>0</w:t>
    </w:r>
    <w:r w:rsidR="00AA2AE6">
      <w:t>4</w:t>
    </w:r>
    <w:r w:rsidR="00831BCC" w:rsidRPr="002776F1">
      <w:t>.202</w:t>
    </w:r>
    <w:r w:rsidR="00AA2AE6">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72E5" w14:textId="4AB5BC3F" w:rsidR="006912EB" w:rsidRDefault="00191C83" w:rsidP="002675EB">
    <w:pPr>
      <w:pStyle w:val="Header"/>
    </w:pPr>
    <w:r>
      <w:rPr>
        <w:noProof/>
      </w:rPr>
      <mc:AlternateContent>
        <mc:Choice Requires="wps">
          <w:drawing>
            <wp:anchor distT="0" distB="0" distL="114300" distR="114300" simplePos="0" relativeHeight="251662338" behindDoc="0" locked="0" layoutInCell="0" allowOverlap="1" wp14:anchorId="66D634BE" wp14:editId="66376DFF">
              <wp:simplePos x="0" y="0"/>
              <wp:positionH relativeFrom="page">
                <wp:posOffset>0</wp:posOffset>
              </wp:positionH>
              <wp:positionV relativeFrom="page">
                <wp:posOffset>190500</wp:posOffset>
              </wp:positionV>
              <wp:extent cx="7560945" cy="252095"/>
              <wp:effectExtent l="0" t="0" r="0" b="14605"/>
              <wp:wrapNone/>
              <wp:docPr id="7" name="MSIPCM67d341e28622a6a6e9545682" descr="{&quot;HashCode&quot;:-1017872526,&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BBE41B" w14:textId="1BD6835A" w:rsidR="00191C83" w:rsidRPr="00191C83" w:rsidRDefault="00191C83" w:rsidP="00191C83">
                          <w:pPr>
                            <w:spacing w:after="0"/>
                            <w:jc w:val="right"/>
                            <w:rPr>
                              <w:rFonts w:ascii="Arial" w:hAnsi="Arial" w:cs="Arial"/>
                              <w:color w:val="FF8C00"/>
                            </w:rPr>
                          </w:pPr>
                          <w:r w:rsidRPr="00191C83">
                            <w:rPr>
                              <w:rFonts w:ascii="Arial" w:hAnsi="Arial" w:cs="Arial"/>
                              <w:color w:val="FF8C0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6D634BE" id="_x0000_t202" coordsize="21600,21600" o:spt="202" path="m,l,21600r21600,l21600,xe">
              <v:stroke joinstyle="miter"/>
              <v:path gradientshapeok="t" o:connecttype="rect"/>
            </v:shapetype>
            <v:shape id="MSIPCM67d341e28622a6a6e9545682" o:spid="_x0000_s1029" type="#_x0000_t202" alt="{&quot;HashCode&quot;:-1017872526,&quot;Height&quot;:842.0,&quot;Width&quot;:595.0,&quot;Placement&quot;:&quot;Header&quot;,&quot;Index&quot;:&quot;FirstPage&quot;,&quot;Section&quot;:1,&quot;Top&quot;:0.0,&quot;Left&quot;:0.0}" style="position:absolute;left:0;text-align:left;margin-left:0;margin-top:15pt;width:595.35pt;height:19.85pt;z-index:25166233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" o:allowincell="f" filled="f" stroked="f" strokeweight=".5pt">
              <v:textbox inset=",0,20pt,0">
                <w:txbxContent>
                  <w:p w14:paraId="46BBE41B" w14:textId="1BD6835A" w:rsidR="00191C83" w:rsidRPr="00191C83" w:rsidRDefault="00191C83" w:rsidP="00191C83">
                    <w:pPr>
                      <w:spacing w:after="0"/>
                      <w:jc w:val="right"/>
                      <w:rPr>
                        <w:rFonts w:ascii="Arial" w:hAnsi="Arial" w:cs="Arial"/>
                        <w:color w:val="FF8C00"/>
                      </w:rPr>
                    </w:pPr>
                    <w:r w:rsidRPr="00191C83">
                      <w:rPr>
                        <w:rFonts w:ascii="Arial" w:hAnsi="Arial" w:cs="Arial"/>
                        <w:color w:val="FF8C00"/>
                      </w:rPr>
                      <w:t>I N T E R N</w:t>
                    </w:r>
                  </w:p>
                </w:txbxContent>
              </v:textbox>
              <w10:wrap anchorx="page" anchory="page"/>
            </v:shape>
          </w:pict>
        </mc:Fallback>
      </mc:AlternateContent>
    </w:r>
    <w:r w:rsidR="006912EB">
      <w:rPr>
        <w:noProof/>
      </w:rPr>
      <w:drawing>
        <wp:anchor distT="0" distB="0" distL="114300" distR="114300" simplePos="0" relativeHeight="251658240" behindDoc="0" locked="0" layoutInCell="1" allowOverlap="1" wp14:anchorId="1792F713" wp14:editId="7C1D517D">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dataBinding w:xpath="/root[1]/Tittel[1]" w:storeItemID="{19BF4117-FCCD-4CAF-BE09-0AC67919E432}"/>
        <w:text w:multiLine="1"/>
      </w:sdtPr>
      <w:sdtEndPr/>
      <w:sdtContent>
        <w:r w:rsidR="00B75EE6">
          <w:t>KAPITTEL C2.1</w:t>
        </w:r>
      </w:sdtContent>
    </w:sdt>
    <w:r w:rsidR="006912EB">
      <w:t xml:space="preserve"> </w:t>
    </w:r>
    <w:r w:rsidR="006912EB">
      <w:tab/>
      <w:t xml:space="preserve">Side </w:t>
    </w:r>
    <w:r w:rsidR="006912EB">
      <w:fldChar w:fldCharType="begin"/>
    </w:r>
    <w:r w:rsidR="006912EB">
      <w:instrText xml:space="preserve"> PAGE  \* Arabic  \* MERGEFORMAT </w:instrText>
    </w:r>
    <w:r w:rsidR="006912EB">
      <w:fldChar w:fldCharType="separate"/>
    </w:r>
    <w:r w:rsidR="006912EB">
      <w:rPr>
        <w:noProof/>
      </w:rPr>
      <w:t>1</w:t>
    </w:r>
    <w:r w:rsidR="006912EB">
      <w:fldChar w:fldCharType="end"/>
    </w:r>
    <w:r w:rsidR="006912EB">
      <w:t xml:space="preserve"> av </w:t>
    </w:r>
    <w:fldSimple w:instr=" NUMPAGES  \* Arabic  \* MERGEFORMAT ">
      <w:r w:rsidR="006912EB">
        <w:rPr>
          <w:noProof/>
        </w:rPr>
        <w:t>2</w:t>
      </w:r>
    </w:fldSimple>
  </w:p>
  <w:p w14:paraId="136FAF55" w14:textId="792DA8C5" w:rsidR="006912EB" w:rsidRDefault="006912EB" w:rsidP="002675EB">
    <w:pPr>
      <w:pStyle w:val="Header"/>
    </w:pPr>
    <w:r>
      <w:rPr>
        <w:noProof/>
      </w:rPr>
      <w:drawing>
        <wp:anchor distT="0" distB="0" distL="114300" distR="114300" simplePos="0" relativeHeight="251658242" behindDoc="0" locked="0" layoutInCell="1" allowOverlap="1" wp14:anchorId="0BCC3474" wp14:editId="34050C5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dataBinding w:xpath="/root[1]/Undertittel[1]" w:storeItemID="{19BF4117-FCCD-4CAF-BE09-0AC67919E432}"/>
        <w:text w:multiLine="1"/>
      </w:sdtPr>
      <w:sdtEndPr/>
      <w:sdtContent>
        <w:r w:rsidR="00BD566B">
          <w:t>ENDRINGER OG SUPPLERINGER TIL NS 8407</w:t>
        </w:r>
      </w:sdtContent>
    </w:sdt>
    <w:r>
      <w:tab/>
    </w:r>
    <w:r w:rsidR="00AA2AE6">
      <w:t>22</w:t>
    </w:r>
    <w:r w:rsidR="00831BCC" w:rsidRPr="002776F1">
      <w:t>.</w:t>
    </w:r>
    <w:r w:rsidR="002776F1" w:rsidRPr="002776F1">
      <w:t>0</w:t>
    </w:r>
    <w:r w:rsidR="00AA2AE6">
      <w:t>4</w:t>
    </w:r>
    <w:r w:rsidR="00831BCC" w:rsidRPr="002776F1">
      <w:t>.202</w:t>
    </w:r>
    <w:r w:rsidR="00AA2AE6">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E1925FE2"/>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400EAA3C"/>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E58FEFE"/>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88BE59C6"/>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0A6E8686"/>
    <w:lvl w:ilvl="0">
      <w:start w:val="1"/>
      <w:numFmt w:val="bullet"/>
      <w:pStyle w:val="ListBullet"/>
      <w:lvlText w:val=""/>
      <w:lvlJc w:val="left"/>
      <w:pPr>
        <w:ind w:left="360" w:hanging="360"/>
      </w:pPr>
      <w:rPr>
        <w:rFonts w:ascii="Symbol" w:hAnsi="Symbol" w:hint="default"/>
        <w:color w:val="2270BF" w:themeColor="accent3"/>
      </w:rPr>
    </w:lvl>
  </w:abstractNum>
  <w:abstractNum w:abstractNumId="8" w15:restartNumberingAfterBreak="0">
    <w:nsid w:val="07446A4B"/>
    <w:multiLevelType w:val="hybridMultilevel"/>
    <w:tmpl w:val="336C05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823677A"/>
    <w:multiLevelType w:val="hybridMultilevel"/>
    <w:tmpl w:val="DC5AF8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8E2C16"/>
    <w:multiLevelType w:val="multilevel"/>
    <w:tmpl w:val="78DAB6F2"/>
    <w:lvl w:ilvl="0">
      <w:start w:val="1"/>
      <w:numFmt w:val="decimal"/>
      <w:pStyle w:val="Kontraktsmalerniv2"/>
      <w:suff w:val="space"/>
      <w:lvlText w:val="%1."/>
      <w:lvlJc w:val="left"/>
      <w:pPr>
        <w:ind w:left="360" w:hanging="360"/>
      </w:pPr>
      <w:rPr>
        <w:rFonts w:ascii="Arial" w:hAnsi="Arial" w:cs="Arial" w:hint="default"/>
        <w:color w:val="auto"/>
      </w:rPr>
    </w:lvl>
    <w:lvl w:ilvl="1">
      <w:start w:val="1"/>
      <w:numFmt w:val="decimal"/>
      <w:pStyle w:val="Kontraktsmalerniv3"/>
      <w:isLgl/>
      <w:suff w:val="space"/>
      <w:lvlText w:val="%1.%2"/>
      <w:lvlJc w:val="left"/>
      <w:pPr>
        <w:ind w:left="1778"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suff w:val="space"/>
      <w:lvlText w:val="%1.%2.%3"/>
      <w:lvlJc w:val="left"/>
      <w:pPr>
        <w:ind w:left="720" w:hanging="720"/>
      </w:pPr>
      <w:rPr>
        <w:rFonts w:hint="default"/>
      </w:rPr>
    </w:lvl>
    <w:lvl w:ilvl="3">
      <w:start w:val="1"/>
      <w:numFmt w:val="none"/>
      <w:isLgl/>
      <w:lvlText w:val=""/>
      <w:lvlJc w:val="left"/>
      <w:pPr>
        <w:tabs>
          <w:tab w:val="num" w:pos="0"/>
        </w:tabs>
        <w:ind w:left="720" w:hanging="720"/>
      </w:pPr>
      <w:rPr>
        <w:rFonts w:hint="default"/>
      </w:rPr>
    </w:lvl>
    <w:lvl w:ilvl="4">
      <w:start w:val="1"/>
      <w:numFmt w:val="none"/>
      <w:isLgl/>
      <w:lvlText w:val=""/>
      <w:lvlJc w:val="left"/>
      <w:pPr>
        <w:tabs>
          <w:tab w:val="num" w:pos="0"/>
        </w:tabs>
        <w:ind w:left="1080" w:hanging="1080"/>
      </w:pPr>
      <w:rPr>
        <w:rFonts w:hint="default"/>
      </w:rPr>
    </w:lvl>
    <w:lvl w:ilvl="5">
      <w:start w:val="1"/>
      <w:numFmt w:val="none"/>
      <w:isLgl/>
      <w:lvlText w:val=""/>
      <w:lvlJc w:val="left"/>
      <w:pPr>
        <w:tabs>
          <w:tab w:val="num" w:pos="0"/>
        </w:tabs>
        <w:ind w:left="1080" w:hanging="1080"/>
      </w:pPr>
      <w:rPr>
        <w:rFonts w:hint="default"/>
      </w:rPr>
    </w:lvl>
    <w:lvl w:ilvl="6">
      <w:start w:val="1"/>
      <w:numFmt w:val="none"/>
      <w:isLgl/>
      <w:lvlText w:val=""/>
      <w:lvlJc w:val="left"/>
      <w:pPr>
        <w:tabs>
          <w:tab w:val="num" w:pos="0"/>
        </w:tabs>
        <w:ind w:left="1440" w:hanging="1440"/>
      </w:pPr>
      <w:rPr>
        <w:rFonts w:hint="default"/>
      </w:rPr>
    </w:lvl>
    <w:lvl w:ilvl="7">
      <w:start w:val="1"/>
      <w:numFmt w:val="none"/>
      <w:isLgl/>
      <w:lvlText w:val=""/>
      <w:lvlJc w:val="left"/>
      <w:pPr>
        <w:tabs>
          <w:tab w:val="num" w:pos="0"/>
        </w:tabs>
        <w:ind w:left="1440" w:hanging="1440"/>
      </w:pPr>
      <w:rPr>
        <w:rFonts w:hint="default"/>
      </w:rPr>
    </w:lvl>
    <w:lvl w:ilvl="8">
      <w:start w:val="1"/>
      <w:numFmt w:val="none"/>
      <w:isLgl/>
      <w:lvlText w:val=""/>
      <w:lvlJc w:val="left"/>
      <w:pPr>
        <w:tabs>
          <w:tab w:val="num" w:pos="0"/>
        </w:tabs>
        <w:ind w:left="1800" w:hanging="1800"/>
      </w:pPr>
      <w:rPr>
        <w:rFonts w:hint="default"/>
      </w:rPr>
    </w:lvl>
  </w:abstractNum>
  <w:abstractNum w:abstractNumId="12" w15:restartNumberingAfterBreak="0">
    <w:nsid w:val="1B170A46"/>
    <w:multiLevelType w:val="multilevel"/>
    <w:tmpl w:val="04140023"/>
    <w:styleLink w:val="ArticleSection"/>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4" w15:restartNumberingAfterBreak="0">
    <w:nsid w:val="30363D63"/>
    <w:multiLevelType w:val="hybridMultilevel"/>
    <w:tmpl w:val="6C16E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455007"/>
    <w:multiLevelType w:val="hybridMultilevel"/>
    <w:tmpl w:val="3CFAD3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446D3E75"/>
    <w:multiLevelType w:val="multilevel"/>
    <w:tmpl w:val="A418A464"/>
    <w:styleLink w:val="STY2LISTESTILnummert"/>
    <w:lvl w:ilvl="0">
      <w:start w:val="1"/>
      <w:numFmt w:val="decimal"/>
      <w:pStyle w:val="STY2Listenummerert"/>
      <w:lvlText w:val="%1."/>
      <w:lvlJc w:val="left"/>
      <w:pPr>
        <w:ind w:left="227" w:hanging="227"/>
      </w:pPr>
      <w:rPr>
        <w:rFonts w:hint="default"/>
        <w:b/>
        <w:i w:val="0"/>
        <w:sz w:val="21"/>
      </w:rPr>
    </w:lvl>
    <w:lvl w:ilvl="1">
      <w:start w:val="1"/>
      <w:numFmt w:val="ordinal"/>
      <w:suff w:val="space"/>
      <w:lvlText w:val="%1%2"/>
      <w:lvlJc w:val="left"/>
      <w:pPr>
        <w:ind w:left="227" w:firstLine="0"/>
      </w:pPr>
      <w:rPr>
        <w:rFonts w:hint="default"/>
        <w:b/>
        <w:i w:val="0"/>
      </w:rPr>
    </w:lvl>
    <w:lvl w:ilvl="2">
      <w:start w:val="1"/>
      <w:numFmt w:val="ordinal"/>
      <w:suff w:val="space"/>
      <w:lvlText w:val="%1%2%3"/>
      <w:lvlJc w:val="left"/>
      <w:pPr>
        <w:ind w:left="709" w:firstLine="0"/>
      </w:pPr>
      <w:rPr>
        <w:rFonts w:hint="default"/>
        <w:b/>
        <w:i w:val="0"/>
      </w:rPr>
    </w:lvl>
    <w:lvl w:ilvl="3">
      <w:start w:val="1"/>
      <w:numFmt w:val="ordinal"/>
      <w:lvlRestart w:val="0"/>
      <w:suff w:val="space"/>
      <w:lvlText w:val="%1%2%3%4"/>
      <w:lvlJc w:val="left"/>
      <w:pPr>
        <w:ind w:left="1191" w:firstLine="0"/>
      </w:pPr>
      <w:rPr>
        <w:rFonts w:hint="default"/>
        <w:b/>
        <w:i w:val="0"/>
      </w:rPr>
    </w:lvl>
    <w:lvl w:ilvl="4">
      <w:start w:val="1"/>
      <w:numFmt w:val="ordinal"/>
      <w:lvlRestart w:val="0"/>
      <w:suff w:val="space"/>
      <w:lvlText w:val="%5%1%2%3%4"/>
      <w:lvlJc w:val="left"/>
      <w:pPr>
        <w:ind w:left="1673" w:firstLine="0"/>
      </w:pPr>
      <w:rPr>
        <w:rFonts w:ascii="Arial" w:hAnsi="Arial" w:hint="default"/>
        <w:b/>
        <w:i w:val="0"/>
        <w:sz w:val="21"/>
      </w:rPr>
    </w:lvl>
    <w:lvl w:ilvl="5">
      <w:start w:val="1"/>
      <w:numFmt w:val="none"/>
      <w:isLgl/>
      <w:lvlText w:val=""/>
      <w:lvlJc w:val="left"/>
      <w:pPr>
        <w:tabs>
          <w:tab w:val="num" w:pos="17"/>
        </w:tabs>
        <w:ind w:left="1097" w:hanging="1080"/>
      </w:pPr>
      <w:rPr>
        <w:rFonts w:hint="default"/>
      </w:rPr>
    </w:lvl>
    <w:lvl w:ilvl="6">
      <w:start w:val="1"/>
      <w:numFmt w:val="none"/>
      <w:isLgl/>
      <w:lvlText w:val=""/>
      <w:lvlJc w:val="left"/>
      <w:pPr>
        <w:tabs>
          <w:tab w:val="num" w:pos="17"/>
        </w:tabs>
        <w:ind w:left="1457" w:hanging="1440"/>
      </w:pPr>
      <w:rPr>
        <w:rFonts w:hint="default"/>
      </w:rPr>
    </w:lvl>
    <w:lvl w:ilvl="7">
      <w:start w:val="1"/>
      <w:numFmt w:val="none"/>
      <w:isLgl/>
      <w:lvlText w:val=""/>
      <w:lvlJc w:val="left"/>
      <w:pPr>
        <w:tabs>
          <w:tab w:val="num" w:pos="17"/>
        </w:tabs>
        <w:ind w:left="1457" w:hanging="1440"/>
      </w:pPr>
      <w:rPr>
        <w:rFonts w:hint="default"/>
      </w:rPr>
    </w:lvl>
    <w:lvl w:ilvl="8">
      <w:start w:val="1"/>
      <w:numFmt w:val="none"/>
      <w:isLgl/>
      <w:lvlText w:val=""/>
      <w:lvlJc w:val="left"/>
      <w:pPr>
        <w:tabs>
          <w:tab w:val="num" w:pos="17"/>
        </w:tabs>
        <w:ind w:left="1817" w:hanging="1800"/>
      </w:pPr>
      <w:rPr>
        <w:rFonts w:hint="default"/>
      </w:rPr>
    </w:lvl>
  </w:abstractNum>
  <w:abstractNum w:abstractNumId="18" w15:restartNumberingAfterBreak="0">
    <w:nsid w:val="457F51E8"/>
    <w:multiLevelType w:val="hybridMultilevel"/>
    <w:tmpl w:val="EA8E1150"/>
    <w:lvl w:ilvl="0" w:tplc="BC6AA26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1F20A8"/>
    <w:multiLevelType w:val="hybridMultilevel"/>
    <w:tmpl w:val="04BE33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A4446DA"/>
    <w:multiLevelType w:val="hybridMultilevel"/>
    <w:tmpl w:val="BBC8A1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AB721B1"/>
    <w:multiLevelType w:val="hybridMultilevel"/>
    <w:tmpl w:val="9364DE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2E67830"/>
    <w:multiLevelType w:val="multilevel"/>
    <w:tmpl w:val="CBA6201E"/>
    <w:lvl w:ilvl="0">
      <w:start w:val="1"/>
      <w:numFmt w:val="ordinal"/>
      <w:pStyle w:val="STY2Overskrift1"/>
      <w:suff w:val="space"/>
      <w:lvlText w:val="%1"/>
      <w:lvlJc w:val="left"/>
      <w:pPr>
        <w:ind w:left="0" w:firstLine="0"/>
      </w:pPr>
      <w:rPr>
        <w:rFonts w:hint="default"/>
        <w:color w:val="231F20" w:themeColor="text1"/>
      </w:rPr>
    </w:lvl>
    <w:lvl w:ilvl="1">
      <w:start w:val="1"/>
      <w:numFmt w:val="ordinal"/>
      <w:pStyle w:val="STY2Overskrift11"/>
      <w:suff w:val="space"/>
      <w:lvlText w:val="%1%2"/>
      <w:lvlJc w:val="left"/>
      <w:pPr>
        <w:ind w:left="1844"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ordinal"/>
      <w:pStyle w:val="STY2Overskrift111"/>
      <w:suff w:val="space"/>
      <w:lvlText w:val="%1%2%3"/>
      <w:lvlJc w:val="left"/>
      <w:pPr>
        <w:ind w:left="0" w:firstLine="0"/>
      </w:pPr>
      <w:rPr>
        <w:rFonts w:hint="default"/>
      </w:rPr>
    </w:lvl>
    <w:lvl w:ilvl="3">
      <w:start w:val="1"/>
      <w:numFmt w:val="ordinal"/>
      <w:pStyle w:val="STY2Overskrift1111"/>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23" w15:restartNumberingAfterBreak="0">
    <w:nsid w:val="55BE1457"/>
    <w:multiLevelType w:val="multilevel"/>
    <w:tmpl w:val="D16CC8BE"/>
    <w:lvl w:ilvl="0">
      <w:start w:val="1"/>
      <w:numFmt w:val="decimal"/>
      <w:pStyle w:val="numberedlist"/>
      <w:lvlText w:val="%1."/>
      <w:lvlJc w:val="left"/>
      <w:pPr>
        <w:tabs>
          <w:tab w:val="num" w:pos="1134"/>
        </w:tabs>
        <w:ind w:left="1134" w:hanging="425"/>
      </w:pPr>
      <w:rPr>
        <w:rFonts w:hint="default"/>
      </w:rPr>
    </w:lvl>
    <w:lvl w:ilvl="1">
      <w:start w:val="1"/>
      <w:numFmt w:val="decimal"/>
      <w:lvlText w:val="%1.%2."/>
      <w:lvlJc w:val="left"/>
      <w:pPr>
        <w:tabs>
          <w:tab w:val="num" w:pos="1304"/>
        </w:tabs>
        <w:ind w:left="1304" w:hanging="453"/>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30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24" w15:restartNumberingAfterBreak="0">
    <w:nsid w:val="61165FFE"/>
    <w:multiLevelType w:val="multilevel"/>
    <w:tmpl w:val="7C0A01C2"/>
    <w:lvl w:ilvl="0">
      <w:start w:val="1"/>
      <w:numFmt w:val="decimal"/>
      <w:lvlRestart w:val="0"/>
      <w:pStyle w:val="Heading1"/>
      <w:lvlText w:val="%1."/>
      <w:lvlJc w:val="left"/>
      <w:pPr>
        <w:tabs>
          <w:tab w:val="num" w:pos="0"/>
        </w:tabs>
        <w:ind w:left="0" w:hanging="567"/>
      </w:pPr>
      <w:rPr>
        <w:rFonts w:hint="default"/>
      </w:rPr>
    </w:lvl>
    <w:lvl w:ilvl="1">
      <w:start w:val="1"/>
      <w:numFmt w:val="decimal"/>
      <w:pStyle w:val="Heading2"/>
      <w:lvlText w:val="%1.%2"/>
      <w:lvlJc w:val="left"/>
      <w:pPr>
        <w:tabs>
          <w:tab w:val="num" w:pos="0"/>
        </w:tabs>
        <w:ind w:left="0" w:hanging="567"/>
      </w:pPr>
      <w:rPr>
        <w:rFonts w:hint="default"/>
      </w:rPr>
    </w:lvl>
    <w:lvl w:ilvl="2">
      <w:start w:val="1"/>
      <w:numFmt w:val="decimal"/>
      <w:pStyle w:val="Heading3"/>
      <w:lvlText w:val="%1.%2.%3"/>
      <w:lvlJc w:val="left"/>
      <w:pPr>
        <w:tabs>
          <w:tab w:val="num" w:pos="0"/>
        </w:tabs>
        <w:ind w:left="0" w:hanging="567"/>
      </w:pPr>
      <w:rPr>
        <w:rFonts w:hint="default"/>
      </w:rPr>
    </w:lvl>
    <w:lvl w:ilvl="3">
      <w:start w:val="1"/>
      <w:numFmt w:val="decimal"/>
      <w:lvlRestart w:val="2"/>
      <w:suff w:val="space"/>
      <w:lvlText w:val="%1.%2.%3.%4"/>
      <w:lvlJc w:val="left"/>
      <w:pPr>
        <w:ind w:left="680" w:hanging="68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C291CA3"/>
    <w:multiLevelType w:val="hybridMultilevel"/>
    <w:tmpl w:val="A3F45B1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7D46542"/>
    <w:multiLevelType w:val="multilevel"/>
    <w:tmpl w:val="1A84AC56"/>
    <w:lvl w:ilvl="0">
      <w:start w:val="1"/>
      <w:numFmt w:val="decimal"/>
      <w:pStyle w:val="STYListeNummerert"/>
      <w:suff w:val="space"/>
      <w:lvlText w:val="%1."/>
      <w:lvlJc w:val="left"/>
      <w:pPr>
        <w:ind w:left="595" w:hanging="45"/>
      </w:pPr>
      <w:rPr>
        <w:rFonts w:hint="default"/>
        <w:b/>
        <w:i w:val="0"/>
      </w:rPr>
    </w:lvl>
    <w:lvl w:ilvl="1">
      <w:start w:val="1"/>
      <w:numFmt w:val="decimal"/>
      <w:isLgl/>
      <w:suff w:val="space"/>
      <w:lvlText w:val="%1.%2"/>
      <w:lvlJc w:val="left"/>
      <w:pPr>
        <w:ind w:left="1191" w:firstLine="0"/>
      </w:pPr>
      <w:rPr>
        <w:rFonts w:hint="default"/>
        <w:b/>
        <w:i w:val="0"/>
      </w:rPr>
    </w:lvl>
    <w:lvl w:ilvl="2">
      <w:start w:val="1"/>
      <w:numFmt w:val="decimal"/>
      <w:isLgl/>
      <w:suff w:val="space"/>
      <w:lvlText w:val="%1.%2.%3"/>
      <w:lvlJc w:val="left"/>
      <w:pPr>
        <w:ind w:left="1786" w:firstLine="0"/>
      </w:pPr>
      <w:rPr>
        <w:rFonts w:hint="default"/>
        <w:b/>
        <w:i w:val="0"/>
      </w:rPr>
    </w:lvl>
    <w:lvl w:ilvl="3">
      <w:start w:val="1"/>
      <w:numFmt w:val="decimal"/>
      <w:lvlRestart w:val="0"/>
      <w:suff w:val="space"/>
      <w:lvlText w:val="%1.%2.%3.%4"/>
      <w:lvlJc w:val="left"/>
      <w:pPr>
        <w:ind w:left="2381" w:firstLine="0"/>
      </w:pPr>
      <w:rPr>
        <w:rFonts w:hint="default"/>
        <w:b/>
        <w:i w:val="0"/>
      </w:rPr>
    </w:lvl>
    <w:lvl w:ilvl="4">
      <w:start w:val="1"/>
      <w:numFmt w:val="none"/>
      <w:lvlRestart w:val="0"/>
      <w:suff w:val="space"/>
      <w:lvlText w:val=""/>
      <w:lvlJc w:val="left"/>
      <w:pPr>
        <w:ind w:left="2977" w:firstLine="0"/>
      </w:pPr>
      <w:rPr>
        <w:rFonts w:hint="default"/>
      </w:rPr>
    </w:lvl>
    <w:lvl w:ilvl="5">
      <w:start w:val="1"/>
      <w:numFmt w:val="none"/>
      <w:isLgl/>
      <w:lvlText w:val=""/>
      <w:lvlJc w:val="left"/>
      <w:pPr>
        <w:tabs>
          <w:tab w:val="num" w:pos="567"/>
        </w:tabs>
        <w:ind w:left="1647" w:hanging="1080"/>
      </w:pPr>
      <w:rPr>
        <w:rFonts w:hint="default"/>
      </w:rPr>
    </w:lvl>
    <w:lvl w:ilvl="6">
      <w:start w:val="1"/>
      <w:numFmt w:val="none"/>
      <w:isLgl/>
      <w:lvlText w:val=""/>
      <w:lvlJc w:val="left"/>
      <w:pPr>
        <w:tabs>
          <w:tab w:val="num" w:pos="567"/>
        </w:tabs>
        <w:ind w:left="2007" w:hanging="1440"/>
      </w:pPr>
      <w:rPr>
        <w:rFonts w:hint="default"/>
      </w:rPr>
    </w:lvl>
    <w:lvl w:ilvl="7">
      <w:start w:val="1"/>
      <w:numFmt w:val="none"/>
      <w:isLgl/>
      <w:lvlText w:val=""/>
      <w:lvlJc w:val="left"/>
      <w:pPr>
        <w:tabs>
          <w:tab w:val="num" w:pos="567"/>
        </w:tabs>
        <w:ind w:left="2007" w:hanging="1440"/>
      </w:pPr>
      <w:rPr>
        <w:rFonts w:hint="default"/>
      </w:rPr>
    </w:lvl>
    <w:lvl w:ilvl="8">
      <w:start w:val="1"/>
      <w:numFmt w:val="none"/>
      <w:isLgl/>
      <w:lvlText w:val=""/>
      <w:lvlJc w:val="left"/>
      <w:pPr>
        <w:tabs>
          <w:tab w:val="num" w:pos="567"/>
        </w:tabs>
        <w:ind w:left="2367" w:hanging="1800"/>
      </w:pPr>
      <w:rPr>
        <w:rFonts w:hint="default"/>
      </w:rPr>
    </w:lvl>
  </w:abstractNum>
  <w:abstractNum w:abstractNumId="27" w15:restartNumberingAfterBreak="0">
    <w:nsid w:val="7B0E0D2D"/>
    <w:multiLevelType w:val="multilevel"/>
    <w:tmpl w:val="EFC2A26C"/>
    <w:lvl w:ilvl="0">
      <w:start w:val="1"/>
      <w:numFmt w:val="decimal"/>
      <w:lvlRestart w:val="0"/>
      <w:pStyle w:val="ListNumber"/>
      <w:lvlText w:val="%1."/>
      <w:lvlJc w:val="left"/>
      <w:pPr>
        <w:ind w:left="283" w:hanging="283"/>
      </w:pPr>
      <w:rPr>
        <w:rFonts w:hint="default"/>
      </w:rPr>
    </w:lvl>
    <w:lvl w:ilvl="1">
      <w:start w:val="1"/>
      <w:numFmt w:val="lowerLetter"/>
      <w:pStyle w:val="ListNumber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90697773">
    <w:abstractNumId w:val="15"/>
  </w:num>
  <w:num w:numId="2" w16cid:durableId="518198705">
    <w:abstractNumId w:val="28"/>
  </w:num>
  <w:num w:numId="3" w16cid:durableId="808746655">
    <w:abstractNumId w:val="12"/>
  </w:num>
  <w:num w:numId="4" w16cid:durableId="1348870937">
    <w:abstractNumId w:val="2"/>
  </w:num>
  <w:num w:numId="5" w16cid:durableId="1892182341">
    <w:abstractNumId w:val="1"/>
  </w:num>
  <w:num w:numId="6" w16cid:durableId="484902050">
    <w:abstractNumId w:val="0"/>
  </w:num>
  <w:num w:numId="7" w16cid:durableId="502597506">
    <w:abstractNumId w:val="7"/>
  </w:num>
  <w:num w:numId="8" w16cid:durableId="52697623">
    <w:abstractNumId w:val="6"/>
  </w:num>
  <w:num w:numId="9" w16cid:durableId="1861316399">
    <w:abstractNumId w:val="5"/>
  </w:num>
  <w:num w:numId="10" w16cid:durableId="155153811">
    <w:abstractNumId w:val="4"/>
  </w:num>
  <w:num w:numId="11" w16cid:durableId="375202017">
    <w:abstractNumId w:val="3"/>
  </w:num>
  <w:num w:numId="12" w16cid:durableId="792941242">
    <w:abstractNumId w:val="27"/>
  </w:num>
  <w:num w:numId="13" w16cid:durableId="90585571">
    <w:abstractNumId w:val="13"/>
  </w:num>
  <w:num w:numId="14" w16cid:durableId="935092946">
    <w:abstractNumId w:val="11"/>
  </w:num>
  <w:num w:numId="15" w16cid:durableId="1827743472">
    <w:abstractNumId w:val="26"/>
  </w:num>
  <w:num w:numId="16" w16cid:durableId="906379972">
    <w:abstractNumId w:val="10"/>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 w16cid:durableId="996962272">
    <w:abstractNumId w:val="22"/>
  </w:num>
  <w:num w:numId="18" w16cid:durableId="2093311319">
    <w:abstractNumId w:val="23"/>
  </w:num>
  <w:num w:numId="19" w16cid:durableId="1623221561">
    <w:abstractNumId w:val="17"/>
    <w:lvlOverride w:ilvl="0">
      <w:lvl w:ilvl="0">
        <w:start w:val="1"/>
        <w:numFmt w:val="decimal"/>
        <w:pStyle w:val="STY2Listenummerert"/>
        <w:lvlText w:val="%1."/>
        <w:lvlJc w:val="left"/>
        <w:pPr>
          <w:ind w:left="227" w:hanging="227"/>
        </w:pPr>
        <w:rPr>
          <w:rFonts w:hint="default"/>
          <w:b/>
          <w:i w:val="0"/>
          <w:sz w:val="21"/>
        </w:rPr>
      </w:lvl>
    </w:lvlOverride>
  </w:num>
  <w:num w:numId="20" w16cid:durableId="319424928">
    <w:abstractNumId w:val="19"/>
  </w:num>
  <w:num w:numId="21" w16cid:durableId="1270089012">
    <w:abstractNumId w:val="8"/>
  </w:num>
  <w:num w:numId="22" w16cid:durableId="2141025742">
    <w:abstractNumId w:val="14"/>
  </w:num>
  <w:num w:numId="23" w16cid:durableId="889608080">
    <w:abstractNumId w:val="10"/>
  </w:num>
  <w:num w:numId="24" w16cid:durableId="302005985">
    <w:abstractNumId w:val="17"/>
  </w:num>
  <w:num w:numId="25" w16cid:durableId="2099253909">
    <w:abstractNumId w:val="9"/>
  </w:num>
  <w:num w:numId="26" w16cid:durableId="1320691884">
    <w:abstractNumId w:val="21"/>
  </w:num>
  <w:num w:numId="27" w16cid:durableId="451636117">
    <w:abstractNumId w:val="25"/>
  </w:num>
  <w:num w:numId="28" w16cid:durableId="3941487">
    <w:abstractNumId w:val="24"/>
  </w:num>
  <w:num w:numId="29" w16cid:durableId="243145088">
    <w:abstractNumId w:val="24"/>
    <w:lvlOverride w:ilvl="0">
      <w:startOverride w:val="26"/>
    </w:lvlOverride>
  </w:num>
  <w:num w:numId="30" w16cid:durableId="506147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6055832">
    <w:abstractNumId w:val="20"/>
  </w:num>
  <w:num w:numId="32" w16cid:durableId="1987200232">
    <w:abstractNumId w:val="24"/>
  </w:num>
  <w:num w:numId="33" w16cid:durableId="1734935598">
    <w:abstractNumId w:val="24"/>
  </w:num>
  <w:num w:numId="34" w16cid:durableId="1669673751">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1" w:cryptProviderType="rsaAES" w:cryptAlgorithmClass="hash" w:cryptAlgorithmType="typeAny" w:cryptAlgorithmSid="14" w:cryptSpinCount="100000" w:hash="HlIEpNMG+b7u0+H9vpMetbwXMc8K5Wd3iCMAHCGsbh4dZno5rlLGWSOFRfSsNwYJ9hklHWj6OVGloCuHFC/atg==" w:salt="z+X0JwlRM5bM/+LuiHWx8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50"/>
    <w:rsid w:val="000018D8"/>
    <w:rsid w:val="00011420"/>
    <w:rsid w:val="00024773"/>
    <w:rsid w:val="000312B7"/>
    <w:rsid w:val="00031B82"/>
    <w:rsid w:val="00035925"/>
    <w:rsid w:val="00035CED"/>
    <w:rsid w:val="00036ECB"/>
    <w:rsid w:val="00051086"/>
    <w:rsid w:val="00054539"/>
    <w:rsid w:val="00054D11"/>
    <w:rsid w:val="00057447"/>
    <w:rsid w:val="00065C83"/>
    <w:rsid w:val="0007518D"/>
    <w:rsid w:val="00075964"/>
    <w:rsid w:val="000847BE"/>
    <w:rsid w:val="000862A2"/>
    <w:rsid w:val="00086CDA"/>
    <w:rsid w:val="00086FE6"/>
    <w:rsid w:val="00087834"/>
    <w:rsid w:val="00090077"/>
    <w:rsid w:val="0009710F"/>
    <w:rsid w:val="000979C1"/>
    <w:rsid w:val="00097CBD"/>
    <w:rsid w:val="000A432F"/>
    <w:rsid w:val="000A5582"/>
    <w:rsid w:val="000B12AB"/>
    <w:rsid w:val="000B19DD"/>
    <w:rsid w:val="000B27A2"/>
    <w:rsid w:val="000B27DF"/>
    <w:rsid w:val="000B2A9D"/>
    <w:rsid w:val="000B4091"/>
    <w:rsid w:val="000C1317"/>
    <w:rsid w:val="000C5FC7"/>
    <w:rsid w:val="000D0280"/>
    <w:rsid w:val="000D3320"/>
    <w:rsid w:val="000E5B20"/>
    <w:rsid w:val="000F50E5"/>
    <w:rsid w:val="00104C28"/>
    <w:rsid w:val="00104ED3"/>
    <w:rsid w:val="00121663"/>
    <w:rsid w:val="00135447"/>
    <w:rsid w:val="00135C87"/>
    <w:rsid w:val="001362D9"/>
    <w:rsid w:val="001413B8"/>
    <w:rsid w:val="00143114"/>
    <w:rsid w:val="00155353"/>
    <w:rsid w:val="0015762E"/>
    <w:rsid w:val="00164225"/>
    <w:rsid w:val="00166C68"/>
    <w:rsid w:val="00167EF4"/>
    <w:rsid w:val="00174835"/>
    <w:rsid w:val="00175327"/>
    <w:rsid w:val="0018702A"/>
    <w:rsid w:val="00190694"/>
    <w:rsid w:val="00191C83"/>
    <w:rsid w:val="00191DAA"/>
    <w:rsid w:val="00192069"/>
    <w:rsid w:val="001A0BB7"/>
    <w:rsid w:val="001A4B8A"/>
    <w:rsid w:val="001B1901"/>
    <w:rsid w:val="001C51F8"/>
    <w:rsid w:val="001D2B56"/>
    <w:rsid w:val="001E3E91"/>
    <w:rsid w:val="001F19A0"/>
    <w:rsid w:val="001F4F25"/>
    <w:rsid w:val="001F4FD6"/>
    <w:rsid w:val="001F52B1"/>
    <w:rsid w:val="0020596F"/>
    <w:rsid w:val="00206BAC"/>
    <w:rsid w:val="00206CB6"/>
    <w:rsid w:val="0020765C"/>
    <w:rsid w:val="00212BE1"/>
    <w:rsid w:val="00213D97"/>
    <w:rsid w:val="00221B99"/>
    <w:rsid w:val="00221BF1"/>
    <w:rsid w:val="00231414"/>
    <w:rsid w:val="002332D7"/>
    <w:rsid w:val="002349EE"/>
    <w:rsid w:val="00235B58"/>
    <w:rsid w:val="002363DC"/>
    <w:rsid w:val="00236904"/>
    <w:rsid w:val="002423E7"/>
    <w:rsid w:val="002461B1"/>
    <w:rsid w:val="002508D5"/>
    <w:rsid w:val="00253964"/>
    <w:rsid w:val="00255DA2"/>
    <w:rsid w:val="00260FD2"/>
    <w:rsid w:val="00262382"/>
    <w:rsid w:val="00266EE2"/>
    <w:rsid w:val="002675EB"/>
    <w:rsid w:val="002776F1"/>
    <w:rsid w:val="0027789D"/>
    <w:rsid w:val="00281881"/>
    <w:rsid w:val="00287D1A"/>
    <w:rsid w:val="00295799"/>
    <w:rsid w:val="002A00C0"/>
    <w:rsid w:val="002A5237"/>
    <w:rsid w:val="002A5B08"/>
    <w:rsid w:val="002B29C8"/>
    <w:rsid w:val="002B3EE1"/>
    <w:rsid w:val="002B52B2"/>
    <w:rsid w:val="002C016B"/>
    <w:rsid w:val="002C01F8"/>
    <w:rsid w:val="002C5F74"/>
    <w:rsid w:val="002C6EB2"/>
    <w:rsid w:val="002D143E"/>
    <w:rsid w:val="002F35D5"/>
    <w:rsid w:val="00313A89"/>
    <w:rsid w:val="003222FF"/>
    <w:rsid w:val="00326860"/>
    <w:rsid w:val="0033612F"/>
    <w:rsid w:val="00336FDE"/>
    <w:rsid w:val="00343EE6"/>
    <w:rsid w:val="00356C90"/>
    <w:rsid w:val="0036167C"/>
    <w:rsid w:val="00362202"/>
    <w:rsid w:val="00363609"/>
    <w:rsid w:val="00363E6E"/>
    <w:rsid w:val="00367176"/>
    <w:rsid w:val="00374C7D"/>
    <w:rsid w:val="00375C8B"/>
    <w:rsid w:val="0038423B"/>
    <w:rsid w:val="00387EB1"/>
    <w:rsid w:val="00394C01"/>
    <w:rsid w:val="003A0AB1"/>
    <w:rsid w:val="003B0CEA"/>
    <w:rsid w:val="003B5284"/>
    <w:rsid w:val="003C3102"/>
    <w:rsid w:val="003D3089"/>
    <w:rsid w:val="003E39EB"/>
    <w:rsid w:val="004012F7"/>
    <w:rsid w:val="00404879"/>
    <w:rsid w:val="0041022E"/>
    <w:rsid w:val="0042162B"/>
    <w:rsid w:val="004221F5"/>
    <w:rsid w:val="004336B4"/>
    <w:rsid w:val="0043459A"/>
    <w:rsid w:val="0043707F"/>
    <w:rsid w:val="00440F62"/>
    <w:rsid w:val="0045130B"/>
    <w:rsid w:val="0045382D"/>
    <w:rsid w:val="00454796"/>
    <w:rsid w:val="00456C09"/>
    <w:rsid w:val="004575F9"/>
    <w:rsid w:val="00461D47"/>
    <w:rsid w:val="00462C97"/>
    <w:rsid w:val="004663C6"/>
    <w:rsid w:val="004704E8"/>
    <w:rsid w:val="0047467E"/>
    <w:rsid w:val="0047512B"/>
    <w:rsid w:val="00480FC1"/>
    <w:rsid w:val="00482EBF"/>
    <w:rsid w:val="004838A5"/>
    <w:rsid w:val="00483901"/>
    <w:rsid w:val="00484981"/>
    <w:rsid w:val="00490728"/>
    <w:rsid w:val="00494063"/>
    <w:rsid w:val="004951CA"/>
    <w:rsid w:val="00497963"/>
    <w:rsid w:val="004A007D"/>
    <w:rsid w:val="004A60F4"/>
    <w:rsid w:val="004B0F3A"/>
    <w:rsid w:val="004B3A56"/>
    <w:rsid w:val="004B418F"/>
    <w:rsid w:val="004C1B35"/>
    <w:rsid w:val="004D089A"/>
    <w:rsid w:val="004E33F1"/>
    <w:rsid w:val="004E3B02"/>
    <w:rsid w:val="004F2CB0"/>
    <w:rsid w:val="004F67C1"/>
    <w:rsid w:val="0050216B"/>
    <w:rsid w:val="00505CA5"/>
    <w:rsid w:val="005153AA"/>
    <w:rsid w:val="00525A65"/>
    <w:rsid w:val="0053167C"/>
    <w:rsid w:val="00542745"/>
    <w:rsid w:val="0054795D"/>
    <w:rsid w:val="0055208C"/>
    <w:rsid w:val="00553298"/>
    <w:rsid w:val="005613C2"/>
    <w:rsid w:val="00570282"/>
    <w:rsid w:val="005829AF"/>
    <w:rsid w:val="005843D4"/>
    <w:rsid w:val="00592048"/>
    <w:rsid w:val="00593D59"/>
    <w:rsid w:val="005B0481"/>
    <w:rsid w:val="005B22A8"/>
    <w:rsid w:val="005C2750"/>
    <w:rsid w:val="005C3B14"/>
    <w:rsid w:val="005D184A"/>
    <w:rsid w:val="005D662B"/>
    <w:rsid w:val="005F7A66"/>
    <w:rsid w:val="00604AF5"/>
    <w:rsid w:val="00613E25"/>
    <w:rsid w:val="0061782C"/>
    <w:rsid w:val="00620DC1"/>
    <w:rsid w:val="00625EEC"/>
    <w:rsid w:val="00627BCD"/>
    <w:rsid w:val="00630444"/>
    <w:rsid w:val="0064406D"/>
    <w:rsid w:val="00646D1F"/>
    <w:rsid w:val="00647C12"/>
    <w:rsid w:val="00651991"/>
    <w:rsid w:val="006533CC"/>
    <w:rsid w:val="0066032E"/>
    <w:rsid w:val="006643BF"/>
    <w:rsid w:val="00670524"/>
    <w:rsid w:val="006744F0"/>
    <w:rsid w:val="006763B9"/>
    <w:rsid w:val="00684915"/>
    <w:rsid w:val="006912EB"/>
    <w:rsid w:val="00693A71"/>
    <w:rsid w:val="00697C5F"/>
    <w:rsid w:val="006A4923"/>
    <w:rsid w:val="006B41AD"/>
    <w:rsid w:val="006B41C8"/>
    <w:rsid w:val="006D0D9C"/>
    <w:rsid w:val="006D10EC"/>
    <w:rsid w:val="006D1496"/>
    <w:rsid w:val="006D25A5"/>
    <w:rsid w:val="006D68A7"/>
    <w:rsid w:val="006E0416"/>
    <w:rsid w:val="006E2462"/>
    <w:rsid w:val="006F1FCB"/>
    <w:rsid w:val="006F37DE"/>
    <w:rsid w:val="00700E64"/>
    <w:rsid w:val="007041C5"/>
    <w:rsid w:val="00711C32"/>
    <w:rsid w:val="00711C3B"/>
    <w:rsid w:val="00711C65"/>
    <w:rsid w:val="00711C97"/>
    <w:rsid w:val="00712142"/>
    <w:rsid w:val="007122D5"/>
    <w:rsid w:val="00720727"/>
    <w:rsid w:val="00733262"/>
    <w:rsid w:val="007364E4"/>
    <w:rsid w:val="00742C55"/>
    <w:rsid w:val="00742C67"/>
    <w:rsid w:val="007431C9"/>
    <w:rsid w:val="00745416"/>
    <w:rsid w:val="00753AA9"/>
    <w:rsid w:val="00755D7A"/>
    <w:rsid w:val="00765F7C"/>
    <w:rsid w:val="00775283"/>
    <w:rsid w:val="00777A66"/>
    <w:rsid w:val="00782523"/>
    <w:rsid w:val="00784221"/>
    <w:rsid w:val="00786B5E"/>
    <w:rsid w:val="00791901"/>
    <w:rsid w:val="0079252B"/>
    <w:rsid w:val="007948BD"/>
    <w:rsid w:val="00796FEA"/>
    <w:rsid w:val="007A01A5"/>
    <w:rsid w:val="007A14F1"/>
    <w:rsid w:val="007A397F"/>
    <w:rsid w:val="007B162B"/>
    <w:rsid w:val="007B5679"/>
    <w:rsid w:val="007C0EE2"/>
    <w:rsid w:val="007C4196"/>
    <w:rsid w:val="007C52F7"/>
    <w:rsid w:val="007E0649"/>
    <w:rsid w:val="007E1A8A"/>
    <w:rsid w:val="007E2B6F"/>
    <w:rsid w:val="007E2D07"/>
    <w:rsid w:val="007E3B00"/>
    <w:rsid w:val="007E3B4D"/>
    <w:rsid w:val="007F0618"/>
    <w:rsid w:val="007F50FE"/>
    <w:rsid w:val="00803E5B"/>
    <w:rsid w:val="00803EF8"/>
    <w:rsid w:val="008046FC"/>
    <w:rsid w:val="00810EC5"/>
    <w:rsid w:val="00811CCF"/>
    <w:rsid w:val="00813ED6"/>
    <w:rsid w:val="00814C3A"/>
    <w:rsid w:val="00815185"/>
    <w:rsid w:val="00816EC1"/>
    <w:rsid w:val="00817940"/>
    <w:rsid w:val="00823B2F"/>
    <w:rsid w:val="008250E5"/>
    <w:rsid w:val="00826D68"/>
    <w:rsid w:val="00831BCC"/>
    <w:rsid w:val="00832EE8"/>
    <w:rsid w:val="00836653"/>
    <w:rsid w:val="00847BB5"/>
    <w:rsid w:val="00847F08"/>
    <w:rsid w:val="00861767"/>
    <w:rsid w:val="00864F15"/>
    <w:rsid w:val="0086566E"/>
    <w:rsid w:val="00871C0B"/>
    <w:rsid w:val="00874AE2"/>
    <w:rsid w:val="00886D55"/>
    <w:rsid w:val="00890E62"/>
    <w:rsid w:val="0089318F"/>
    <w:rsid w:val="00894A8A"/>
    <w:rsid w:val="00896926"/>
    <w:rsid w:val="008A37A9"/>
    <w:rsid w:val="008A543A"/>
    <w:rsid w:val="008B0312"/>
    <w:rsid w:val="008B05D7"/>
    <w:rsid w:val="008B0D0E"/>
    <w:rsid w:val="008C3C8C"/>
    <w:rsid w:val="008C6C83"/>
    <w:rsid w:val="008D29D4"/>
    <w:rsid w:val="008F0B85"/>
    <w:rsid w:val="008F1A15"/>
    <w:rsid w:val="00915648"/>
    <w:rsid w:val="00917D21"/>
    <w:rsid w:val="00922B64"/>
    <w:rsid w:val="00923EB3"/>
    <w:rsid w:val="00925232"/>
    <w:rsid w:val="009358B5"/>
    <w:rsid w:val="009404BA"/>
    <w:rsid w:val="009438B5"/>
    <w:rsid w:val="00945D7C"/>
    <w:rsid w:val="00946178"/>
    <w:rsid w:val="00953000"/>
    <w:rsid w:val="00960704"/>
    <w:rsid w:val="0096381A"/>
    <w:rsid w:val="009723E8"/>
    <w:rsid w:val="00974E7E"/>
    <w:rsid w:val="00974F3D"/>
    <w:rsid w:val="00981A63"/>
    <w:rsid w:val="00982E9B"/>
    <w:rsid w:val="0098536D"/>
    <w:rsid w:val="00991C02"/>
    <w:rsid w:val="00993338"/>
    <w:rsid w:val="009960A6"/>
    <w:rsid w:val="009A4FAA"/>
    <w:rsid w:val="009B27BB"/>
    <w:rsid w:val="009B35D2"/>
    <w:rsid w:val="009C4117"/>
    <w:rsid w:val="009C6822"/>
    <w:rsid w:val="009D434C"/>
    <w:rsid w:val="009E3EF0"/>
    <w:rsid w:val="009E46A2"/>
    <w:rsid w:val="009F2101"/>
    <w:rsid w:val="00A03E95"/>
    <w:rsid w:val="00A10895"/>
    <w:rsid w:val="00A10962"/>
    <w:rsid w:val="00A15A20"/>
    <w:rsid w:val="00A3186C"/>
    <w:rsid w:val="00A33D6F"/>
    <w:rsid w:val="00A41575"/>
    <w:rsid w:val="00A51109"/>
    <w:rsid w:val="00A52605"/>
    <w:rsid w:val="00A532C2"/>
    <w:rsid w:val="00A56A5E"/>
    <w:rsid w:val="00A56F3B"/>
    <w:rsid w:val="00A717AC"/>
    <w:rsid w:val="00A74D0A"/>
    <w:rsid w:val="00A77FB3"/>
    <w:rsid w:val="00A80216"/>
    <w:rsid w:val="00A80CCF"/>
    <w:rsid w:val="00A810F9"/>
    <w:rsid w:val="00A8621A"/>
    <w:rsid w:val="00A87DD1"/>
    <w:rsid w:val="00A91744"/>
    <w:rsid w:val="00A95B7C"/>
    <w:rsid w:val="00A95E50"/>
    <w:rsid w:val="00AA164B"/>
    <w:rsid w:val="00AA1921"/>
    <w:rsid w:val="00AA2AE6"/>
    <w:rsid w:val="00AA43C3"/>
    <w:rsid w:val="00AB4AE6"/>
    <w:rsid w:val="00AB4FCA"/>
    <w:rsid w:val="00AB7EFA"/>
    <w:rsid w:val="00AD07B8"/>
    <w:rsid w:val="00AD313F"/>
    <w:rsid w:val="00AD3788"/>
    <w:rsid w:val="00AE177A"/>
    <w:rsid w:val="00AE1B1E"/>
    <w:rsid w:val="00AE2868"/>
    <w:rsid w:val="00AF4938"/>
    <w:rsid w:val="00B00358"/>
    <w:rsid w:val="00B0562F"/>
    <w:rsid w:val="00B17F57"/>
    <w:rsid w:val="00B22CB6"/>
    <w:rsid w:val="00B23306"/>
    <w:rsid w:val="00B2561F"/>
    <w:rsid w:val="00B26F05"/>
    <w:rsid w:val="00B31789"/>
    <w:rsid w:val="00B33529"/>
    <w:rsid w:val="00B4446D"/>
    <w:rsid w:val="00B45F66"/>
    <w:rsid w:val="00B528D7"/>
    <w:rsid w:val="00B562FE"/>
    <w:rsid w:val="00B564FA"/>
    <w:rsid w:val="00B61A42"/>
    <w:rsid w:val="00B64566"/>
    <w:rsid w:val="00B716D6"/>
    <w:rsid w:val="00B73FFF"/>
    <w:rsid w:val="00B75EE6"/>
    <w:rsid w:val="00B93A07"/>
    <w:rsid w:val="00BA07B9"/>
    <w:rsid w:val="00BA5532"/>
    <w:rsid w:val="00BA6253"/>
    <w:rsid w:val="00BA746F"/>
    <w:rsid w:val="00BA74BA"/>
    <w:rsid w:val="00BB2861"/>
    <w:rsid w:val="00BB44EB"/>
    <w:rsid w:val="00BB5B1E"/>
    <w:rsid w:val="00BD122A"/>
    <w:rsid w:val="00BD2685"/>
    <w:rsid w:val="00BD3944"/>
    <w:rsid w:val="00BD566B"/>
    <w:rsid w:val="00BD67FC"/>
    <w:rsid w:val="00BF1EE9"/>
    <w:rsid w:val="00BF774C"/>
    <w:rsid w:val="00C065D6"/>
    <w:rsid w:val="00C13731"/>
    <w:rsid w:val="00C16BE4"/>
    <w:rsid w:val="00C254FC"/>
    <w:rsid w:val="00C25781"/>
    <w:rsid w:val="00C3552A"/>
    <w:rsid w:val="00C36B78"/>
    <w:rsid w:val="00C36FD7"/>
    <w:rsid w:val="00C37D05"/>
    <w:rsid w:val="00C418F2"/>
    <w:rsid w:val="00C44596"/>
    <w:rsid w:val="00C46E74"/>
    <w:rsid w:val="00C47DAE"/>
    <w:rsid w:val="00C50D36"/>
    <w:rsid w:val="00C612C2"/>
    <w:rsid w:val="00C625E7"/>
    <w:rsid w:val="00C73C8B"/>
    <w:rsid w:val="00C761FD"/>
    <w:rsid w:val="00C76EA4"/>
    <w:rsid w:val="00C9164B"/>
    <w:rsid w:val="00C91EDF"/>
    <w:rsid w:val="00C92F78"/>
    <w:rsid w:val="00CA3639"/>
    <w:rsid w:val="00CB28AE"/>
    <w:rsid w:val="00CC182C"/>
    <w:rsid w:val="00CC40E9"/>
    <w:rsid w:val="00CC7456"/>
    <w:rsid w:val="00CD27EC"/>
    <w:rsid w:val="00CD317F"/>
    <w:rsid w:val="00CE36CF"/>
    <w:rsid w:val="00CE3A8D"/>
    <w:rsid w:val="00CF333C"/>
    <w:rsid w:val="00CF3C56"/>
    <w:rsid w:val="00CF3E43"/>
    <w:rsid w:val="00CF4889"/>
    <w:rsid w:val="00D05177"/>
    <w:rsid w:val="00D05B27"/>
    <w:rsid w:val="00D102FD"/>
    <w:rsid w:val="00D1369F"/>
    <w:rsid w:val="00D139A4"/>
    <w:rsid w:val="00D143F2"/>
    <w:rsid w:val="00D148D2"/>
    <w:rsid w:val="00D1699A"/>
    <w:rsid w:val="00D20981"/>
    <w:rsid w:val="00D22B33"/>
    <w:rsid w:val="00D30AF0"/>
    <w:rsid w:val="00D34E22"/>
    <w:rsid w:val="00D37897"/>
    <w:rsid w:val="00D4115D"/>
    <w:rsid w:val="00D419D9"/>
    <w:rsid w:val="00D4552C"/>
    <w:rsid w:val="00D46A87"/>
    <w:rsid w:val="00D5438A"/>
    <w:rsid w:val="00D56482"/>
    <w:rsid w:val="00D603D1"/>
    <w:rsid w:val="00D60F09"/>
    <w:rsid w:val="00D65213"/>
    <w:rsid w:val="00D65946"/>
    <w:rsid w:val="00D678F3"/>
    <w:rsid w:val="00D75626"/>
    <w:rsid w:val="00D76646"/>
    <w:rsid w:val="00D84A53"/>
    <w:rsid w:val="00D90488"/>
    <w:rsid w:val="00D96FB5"/>
    <w:rsid w:val="00D97020"/>
    <w:rsid w:val="00DA0F6A"/>
    <w:rsid w:val="00DA5F19"/>
    <w:rsid w:val="00DB56C8"/>
    <w:rsid w:val="00DB5D8F"/>
    <w:rsid w:val="00DC2A68"/>
    <w:rsid w:val="00DC6114"/>
    <w:rsid w:val="00DD55FA"/>
    <w:rsid w:val="00DE62EE"/>
    <w:rsid w:val="00DE63EA"/>
    <w:rsid w:val="00DE702C"/>
    <w:rsid w:val="00DF0C8E"/>
    <w:rsid w:val="00DF2B30"/>
    <w:rsid w:val="00DF3C4B"/>
    <w:rsid w:val="00E056F1"/>
    <w:rsid w:val="00E34F9F"/>
    <w:rsid w:val="00E403CC"/>
    <w:rsid w:val="00E41B77"/>
    <w:rsid w:val="00E508BF"/>
    <w:rsid w:val="00E5757E"/>
    <w:rsid w:val="00E613EE"/>
    <w:rsid w:val="00E614ED"/>
    <w:rsid w:val="00E63754"/>
    <w:rsid w:val="00E645E1"/>
    <w:rsid w:val="00E76552"/>
    <w:rsid w:val="00E811BC"/>
    <w:rsid w:val="00E85D11"/>
    <w:rsid w:val="00E91DE9"/>
    <w:rsid w:val="00E958EA"/>
    <w:rsid w:val="00EA0AD7"/>
    <w:rsid w:val="00EA4ECB"/>
    <w:rsid w:val="00EB0641"/>
    <w:rsid w:val="00EB15F8"/>
    <w:rsid w:val="00EB3A96"/>
    <w:rsid w:val="00EB7E03"/>
    <w:rsid w:val="00EC6092"/>
    <w:rsid w:val="00ED051C"/>
    <w:rsid w:val="00ED3205"/>
    <w:rsid w:val="00ED3FC3"/>
    <w:rsid w:val="00ED4A0F"/>
    <w:rsid w:val="00ED73E0"/>
    <w:rsid w:val="00EE0EC2"/>
    <w:rsid w:val="00EE794E"/>
    <w:rsid w:val="00EF1D72"/>
    <w:rsid w:val="00F02D2C"/>
    <w:rsid w:val="00F16BC8"/>
    <w:rsid w:val="00F2350F"/>
    <w:rsid w:val="00F236B9"/>
    <w:rsid w:val="00F279A4"/>
    <w:rsid w:val="00F37782"/>
    <w:rsid w:val="00F5102F"/>
    <w:rsid w:val="00F51F5E"/>
    <w:rsid w:val="00F66993"/>
    <w:rsid w:val="00F66AD4"/>
    <w:rsid w:val="00F676A2"/>
    <w:rsid w:val="00F81461"/>
    <w:rsid w:val="00F83DEA"/>
    <w:rsid w:val="00F8694D"/>
    <w:rsid w:val="00F93DE3"/>
    <w:rsid w:val="00F9720F"/>
    <w:rsid w:val="00FA0435"/>
    <w:rsid w:val="00FA24DE"/>
    <w:rsid w:val="00FA7437"/>
    <w:rsid w:val="00FB5F9F"/>
    <w:rsid w:val="00FD2D0E"/>
    <w:rsid w:val="00FD520E"/>
    <w:rsid w:val="00FE24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96F4B"/>
  <w14:defaultImageDpi w14:val="330"/>
  <w15:chartTrackingRefBased/>
  <w15:docId w15:val="{8447A80B-9CCD-4CEA-B767-ABF5D6BB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Heading1">
    <w:name w:val="heading 1"/>
    <w:basedOn w:val="Normal"/>
    <w:next w:val="Normal"/>
    <w:link w:val="Heading1Char"/>
    <w:qFormat/>
    <w:rsid w:val="00960704"/>
    <w:pPr>
      <w:keepNext/>
      <w:keepLines/>
      <w:numPr>
        <w:numId w:val="28"/>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Heading2">
    <w:name w:val="heading 2"/>
    <w:basedOn w:val="Normal"/>
    <w:next w:val="Normal"/>
    <w:link w:val="Heading2Char"/>
    <w:qFormat/>
    <w:rsid w:val="005B0481"/>
    <w:pPr>
      <w:keepNext/>
      <w:keepLines/>
      <w:numPr>
        <w:ilvl w:val="1"/>
        <w:numId w:val="28"/>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Heading3">
    <w:name w:val="heading 3"/>
    <w:basedOn w:val="Normal"/>
    <w:next w:val="Normal"/>
    <w:link w:val="Heading3Char"/>
    <w:qFormat/>
    <w:rsid w:val="005B0481"/>
    <w:pPr>
      <w:keepNext/>
      <w:keepLines/>
      <w:numPr>
        <w:ilvl w:val="2"/>
        <w:numId w:val="28"/>
      </w:numPr>
      <w:spacing w:before="240" w:after="40"/>
      <w:outlineLvl w:val="2"/>
    </w:pPr>
    <w:rPr>
      <w:rFonts w:asciiTheme="majorHAnsi" w:eastAsiaTheme="majorEastAsia" w:hAnsiTheme="majorHAnsi" w:cstheme="majorBidi"/>
      <w:b/>
      <w:color w:val="2270BF" w:themeColor="accent3"/>
      <w:szCs w:val="24"/>
    </w:rPr>
  </w:style>
  <w:style w:type="paragraph" w:styleId="Heading4">
    <w:name w:val="heading 4"/>
    <w:basedOn w:val="Normal"/>
    <w:next w:val="Normal"/>
    <w:link w:val="Heading4Char"/>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Heading5">
    <w:name w:val="heading 5"/>
    <w:basedOn w:val="Normal"/>
    <w:next w:val="Normal"/>
    <w:link w:val="Heading5Char"/>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Heading6">
    <w:name w:val="heading 6"/>
    <w:basedOn w:val="Normal"/>
    <w:next w:val="Normal"/>
    <w:link w:val="Heading6Char"/>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Heading7">
    <w:name w:val="heading 7"/>
    <w:basedOn w:val="Normal"/>
    <w:next w:val="Normal"/>
    <w:link w:val="Heading7Char"/>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Heading8">
    <w:name w:val="heading 8"/>
    <w:basedOn w:val="Normal"/>
    <w:next w:val="Normal"/>
    <w:link w:val="Heading8Char"/>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Heading9">
    <w:name w:val="heading 9"/>
    <w:basedOn w:val="Normal"/>
    <w:next w:val="Normal"/>
    <w:link w:val="Heading9Char"/>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1B77"/>
    <w:pPr>
      <w:tabs>
        <w:tab w:val="right" w:pos="9639"/>
      </w:tabs>
      <w:spacing w:after="0" w:line="240" w:lineRule="atLeast"/>
      <w:ind w:left="2268"/>
    </w:pPr>
    <w:rPr>
      <w:sz w:val="16"/>
    </w:rPr>
  </w:style>
  <w:style w:type="character" w:customStyle="1" w:styleId="HeaderChar">
    <w:name w:val="Header Char"/>
    <w:basedOn w:val="DefaultParagraphFont"/>
    <w:link w:val="Header"/>
    <w:uiPriority w:val="99"/>
    <w:rsid w:val="00E41B77"/>
    <w:rPr>
      <w:sz w:val="16"/>
    </w:rPr>
  </w:style>
  <w:style w:type="paragraph" w:styleId="Footer">
    <w:name w:val="footer"/>
    <w:basedOn w:val="Normal"/>
    <w:link w:val="FooterChar"/>
    <w:uiPriority w:val="99"/>
    <w:unhideWhenUsed/>
    <w:rsid w:val="002675EB"/>
    <w:pPr>
      <w:tabs>
        <w:tab w:val="center" w:pos="4513"/>
        <w:tab w:val="right" w:pos="9026"/>
      </w:tabs>
      <w:spacing w:after="0" w:line="240" w:lineRule="atLeast"/>
    </w:pPr>
    <w:rPr>
      <w:color w:val="000B41" w:themeColor="text2"/>
      <w:sz w:val="16"/>
    </w:rPr>
  </w:style>
  <w:style w:type="character" w:customStyle="1" w:styleId="FooterChar">
    <w:name w:val="Footer Char"/>
    <w:basedOn w:val="DefaultParagraphFont"/>
    <w:link w:val="Footer"/>
    <w:uiPriority w:val="99"/>
    <w:rsid w:val="002675EB"/>
    <w:rPr>
      <w:color w:val="000B41" w:themeColor="text2"/>
      <w:sz w:val="16"/>
    </w:rPr>
  </w:style>
  <w:style w:type="numbering" w:styleId="111111">
    <w:name w:val="Outline List 2"/>
    <w:basedOn w:val="NoList"/>
    <w:uiPriority w:val="99"/>
    <w:semiHidden/>
    <w:unhideWhenUsed/>
    <w:rsid w:val="00813ED6"/>
    <w:pPr>
      <w:numPr>
        <w:numId w:val="1"/>
      </w:numPr>
    </w:pPr>
  </w:style>
  <w:style w:type="numbering" w:styleId="1ai">
    <w:name w:val="Outline List 1"/>
    <w:basedOn w:val="NoList"/>
    <w:uiPriority w:val="99"/>
    <w:semiHidden/>
    <w:unhideWhenUsed/>
    <w:rsid w:val="00813ED6"/>
    <w:pPr>
      <w:numPr>
        <w:numId w:val="2"/>
      </w:numPr>
    </w:pPr>
  </w:style>
  <w:style w:type="character" w:customStyle="1" w:styleId="Heading1Char">
    <w:name w:val="Heading 1 Char"/>
    <w:basedOn w:val="DefaultParagraphFont"/>
    <w:link w:val="Heading1"/>
    <w:rsid w:val="00960704"/>
    <w:rPr>
      <w:rFonts w:asciiTheme="majorHAnsi" w:eastAsiaTheme="majorEastAsia" w:hAnsiTheme="majorHAnsi" w:cstheme="majorBidi"/>
      <w:color w:val="2270BF" w:themeColor="accent3"/>
      <w:sz w:val="36"/>
      <w:szCs w:val="32"/>
    </w:rPr>
  </w:style>
  <w:style w:type="character" w:customStyle="1" w:styleId="Heading2Char">
    <w:name w:val="Heading 2 Char"/>
    <w:basedOn w:val="DefaultParagraphFont"/>
    <w:link w:val="Heading2"/>
    <w:rsid w:val="005B0481"/>
    <w:rPr>
      <w:rFonts w:asciiTheme="majorHAnsi" w:eastAsiaTheme="majorEastAsia" w:hAnsiTheme="majorHAnsi" w:cstheme="majorBidi"/>
      <w:color w:val="2270BF" w:themeColor="accent3"/>
      <w:sz w:val="24"/>
      <w:szCs w:val="26"/>
    </w:rPr>
  </w:style>
  <w:style w:type="character" w:customStyle="1" w:styleId="Heading3Char">
    <w:name w:val="Heading 3 Char"/>
    <w:basedOn w:val="DefaultParagraphFont"/>
    <w:link w:val="Heading3"/>
    <w:rsid w:val="005B0481"/>
    <w:rPr>
      <w:rFonts w:asciiTheme="majorHAnsi" w:eastAsiaTheme="majorEastAsia" w:hAnsiTheme="majorHAnsi" w:cstheme="majorBidi"/>
      <w:b/>
      <w:color w:val="2270BF" w:themeColor="accent3"/>
      <w:szCs w:val="24"/>
    </w:rPr>
  </w:style>
  <w:style w:type="character" w:customStyle="1" w:styleId="Heading4Char">
    <w:name w:val="Heading 4 Char"/>
    <w:basedOn w:val="DefaultParagraphFont"/>
    <w:link w:val="Heading4"/>
    <w:rsid w:val="0041022E"/>
    <w:rPr>
      <w:rFonts w:asciiTheme="majorHAnsi" w:eastAsiaTheme="majorEastAsia" w:hAnsiTheme="majorHAnsi" w:cstheme="majorBidi"/>
      <w:b/>
      <w:iCs/>
      <w:color w:val="231F20" w:themeColor="text1"/>
    </w:rPr>
  </w:style>
  <w:style w:type="character" w:customStyle="1" w:styleId="Heading5Char">
    <w:name w:val="Heading 5 Char"/>
    <w:basedOn w:val="DefaultParagraphFont"/>
    <w:link w:val="Heading5"/>
    <w:rsid w:val="00813ED6"/>
    <w:rPr>
      <w:rFonts w:asciiTheme="majorHAnsi" w:eastAsiaTheme="majorEastAsia" w:hAnsiTheme="majorHAnsi" w:cstheme="majorBidi"/>
      <w:color w:val="000830" w:themeColor="accent1" w:themeShade="BF"/>
    </w:rPr>
  </w:style>
  <w:style w:type="character" w:customStyle="1" w:styleId="Heading6Char">
    <w:name w:val="Heading 6 Char"/>
    <w:basedOn w:val="DefaultParagraphFont"/>
    <w:link w:val="Heading6"/>
    <w:rsid w:val="00813ED6"/>
    <w:rPr>
      <w:rFonts w:asciiTheme="majorHAnsi" w:eastAsiaTheme="majorEastAsia" w:hAnsiTheme="majorHAnsi" w:cstheme="majorBidi"/>
      <w:color w:val="000520" w:themeColor="accent1" w:themeShade="7F"/>
    </w:rPr>
  </w:style>
  <w:style w:type="character" w:customStyle="1" w:styleId="Heading7Char">
    <w:name w:val="Heading 7 Char"/>
    <w:basedOn w:val="DefaultParagraphFont"/>
    <w:link w:val="Heading7"/>
    <w:rsid w:val="00813ED6"/>
    <w:rPr>
      <w:rFonts w:asciiTheme="majorHAnsi" w:eastAsiaTheme="majorEastAsia" w:hAnsiTheme="majorHAnsi" w:cstheme="majorBidi"/>
      <w:i/>
      <w:iCs/>
      <w:color w:val="000520" w:themeColor="accent1" w:themeShade="7F"/>
    </w:rPr>
  </w:style>
  <w:style w:type="character" w:customStyle="1" w:styleId="Heading8Char">
    <w:name w:val="Heading 8 Char"/>
    <w:basedOn w:val="DefaultParagraphFont"/>
    <w:link w:val="Heading8"/>
    <w:rsid w:val="00813ED6"/>
    <w:rPr>
      <w:rFonts w:asciiTheme="majorHAnsi" w:eastAsiaTheme="majorEastAsia" w:hAnsiTheme="majorHAnsi" w:cstheme="majorBidi"/>
      <w:color w:val="463E40" w:themeColor="text1" w:themeTint="D8"/>
      <w:sz w:val="21"/>
      <w:szCs w:val="21"/>
    </w:rPr>
  </w:style>
  <w:style w:type="character" w:customStyle="1" w:styleId="Heading9Char">
    <w:name w:val="Heading 9 Char"/>
    <w:basedOn w:val="DefaultParagraphFont"/>
    <w:link w:val="Heading9"/>
    <w:rsid w:val="00813ED6"/>
    <w:rPr>
      <w:rFonts w:asciiTheme="majorHAnsi" w:eastAsiaTheme="majorEastAsia" w:hAnsiTheme="majorHAnsi" w:cstheme="majorBidi"/>
      <w:i/>
      <w:iCs/>
      <w:color w:val="463E40" w:themeColor="text1" w:themeTint="D8"/>
      <w:sz w:val="21"/>
      <w:szCs w:val="21"/>
    </w:rPr>
  </w:style>
  <w:style w:type="numbering" w:styleId="ArticleSection">
    <w:name w:val="Outline List 3"/>
    <w:basedOn w:val="NoList"/>
    <w:uiPriority w:val="99"/>
    <w:semiHidden/>
    <w:unhideWhenUsed/>
    <w:rsid w:val="00813ED6"/>
    <w:pPr>
      <w:numPr>
        <w:numId w:val="3"/>
      </w:numPr>
    </w:pPr>
  </w:style>
  <w:style w:type="paragraph" w:styleId="EnvelopeReturn">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phy">
    <w:name w:val="Bibliography"/>
    <w:basedOn w:val="Normal"/>
    <w:next w:val="Normal"/>
    <w:uiPriority w:val="37"/>
    <w:semiHidden/>
    <w:unhideWhenUsed/>
    <w:rsid w:val="00813ED6"/>
  </w:style>
  <w:style w:type="paragraph" w:styleId="Caption">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ckTex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alloonText">
    <w:name w:val="Balloon Text"/>
    <w:basedOn w:val="Normal"/>
    <w:link w:val="BalloonTextChar"/>
    <w:uiPriority w:val="99"/>
    <w:semiHidden/>
    <w:unhideWhenUsed/>
    <w:rsid w:val="00813E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3ED6"/>
    <w:rPr>
      <w:rFonts w:ascii="Segoe UI" w:hAnsi="Segoe UI" w:cs="Segoe UI"/>
      <w:sz w:val="18"/>
      <w:szCs w:val="18"/>
    </w:rPr>
  </w:style>
  <w:style w:type="character" w:styleId="BookTitle">
    <w:name w:val="Book Title"/>
    <w:basedOn w:val="DefaultParagraphFont"/>
    <w:uiPriority w:val="33"/>
    <w:qFormat/>
    <w:rsid w:val="00813ED6"/>
    <w:rPr>
      <w:b/>
      <w:bCs/>
      <w:i/>
      <w:iCs/>
      <w:spacing w:val="5"/>
    </w:rPr>
  </w:style>
  <w:style w:type="paragraph" w:styleId="BodyText">
    <w:name w:val="Body Text"/>
    <w:basedOn w:val="Normal"/>
    <w:link w:val="BodyTextChar"/>
    <w:uiPriority w:val="99"/>
    <w:semiHidden/>
    <w:unhideWhenUsed/>
    <w:rsid w:val="00813ED6"/>
    <w:pPr>
      <w:spacing w:after="120"/>
    </w:pPr>
  </w:style>
  <w:style w:type="character" w:customStyle="1" w:styleId="BodyTextChar">
    <w:name w:val="Body Text Char"/>
    <w:basedOn w:val="DefaultParagraphFont"/>
    <w:link w:val="BodyText"/>
    <w:uiPriority w:val="99"/>
    <w:semiHidden/>
    <w:rsid w:val="00813ED6"/>
  </w:style>
  <w:style w:type="paragraph" w:styleId="BodyTextFirstIndent">
    <w:name w:val="Body Text First Indent"/>
    <w:basedOn w:val="BodyText"/>
    <w:link w:val="BodyTextFirstIndentChar"/>
    <w:uiPriority w:val="99"/>
    <w:semiHidden/>
    <w:unhideWhenUsed/>
    <w:rsid w:val="00813ED6"/>
    <w:pPr>
      <w:spacing w:after="160"/>
      <w:ind w:firstLine="360"/>
    </w:pPr>
  </w:style>
  <w:style w:type="character" w:customStyle="1" w:styleId="BodyTextFirstIndentChar">
    <w:name w:val="Body Text First Indent Char"/>
    <w:basedOn w:val="BodyTextChar"/>
    <w:link w:val="BodyTextFirstIndent"/>
    <w:uiPriority w:val="99"/>
    <w:semiHidden/>
    <w:rsid w:val="00813ED6"/>
  </w:style>
  <w:style w:type="paragraph" w:styleId="BodyTextIndent">
    <w:name w:val="Body Text Indent"/>
    <w:basedOn w:val="Normal"/>
    <w:link w:val="BodyTextIndentChar"/>
    <w:uiPriority w:val="99"/>
    <w:semiHidden/>
    <w:unhideWhenUsed/>
    <w:rsid w:val="00813ED6"/>
    <w:pPr>
      <w:spacing w:after="120"/>
      <w:ind w:left="283"/>
    </w:pPr>
  </w:style>
  <w:style w:type="character" w:customStyle="1" w:styleId="BodyTextIndentChar">
    <w:name w:val="Body Text Indent Char"/>
    <w:basedOn w:val="DefaultParagraphFont"/>
    <w:link w:val="BodyTextIndent"/>
    <w:uiPriority w:val="99"/>
    <w:semiHidden/>
    <w:rsid w:val="00813ED6"/>
  </w:style>
  <w:style w:type="paragraph" w:styleId="BodyTextFirstIndent2">
    <w:name w:val="Body Text First Indent 2"/>
    <w:basedOn w:val="BodyTextIndent"/>
    <w:link w:val="BodyTextFirstIndent2Char"/>
    <w:uiPriority w:val="99"/>
    <w:semiHidden/>
    <w:unhideWhenUsed/>
    <w:rsid w:val="00813ED6"/>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813ED6"/>
  </w:style>
  <w:style w:type="paragraph" w:styleId="BodyText2">
    <w:name w:val="Body Text 2"/>
    <w:basedOn w:val="Normal"/>
    <w:link w:val="BodyText2Char"/>
    <w:uiPriority w:val="99"/>
    <w:semiHidden/>
    <w:unhideWhenUsed/>
    <w:rsid w:val="00813ED6"/>
    <w:pPr>
      <w:spacing w:after="120" w:line="480" w:lineRule="auto"/>
    </w:pPr>
  </w:style>
  <w:style w:type="character" w:customStyle="1" w:styleId="BodyText2Char">
    <w:name w:val="Body Text 2 Char"/>
    <w:basedOn w:val="DefaultParagraphFont"/>
    <w:link w:val="BodyText2"/>
    <w:uiPriority w:val="99"/>
    <w:semiHidden/>
    <w:rsid w:val="00813ED6"/>
  </w:style>
  <w:style w:type="paragraph" w:styleId="BodyText3">
    <w:name w:val="Body Text 3"/>
    <w:basedOn w:val="Normal"/>
    <w:link w:val="BodyText3Char"/>
    <w:uiPriority w:val="99"/>
    <w:semiHidden/>
    <w:unhideWhenUsed/>
    <w:rsid w:val="00813ED6"/>
    <w:pPr>
      <w:spacing w:after="120"/>
    </w:pPr>
    <w:rPr>
      <w:sz w:val="16"/>
      <w:szCs w:val="16"/>
    </w:rPr>
  </w:style>
  <w:style w:type="character" w:customStyle="1" w:styleId="BodyText3Char">
    <w:name w:val="Body Text 3 Char"/>
    <w:basedOn w:val="DefaultParagraphFont"/>
    <w:link w:val="BodyText3"/>
    <w:uiPriority w:val="99"/>
    <w:semiHidden/>
    <w:rsid w:val="00813ED6"/>
    <w:rPr>
      <w:sz w:val="16"/>
      <w:szCs w:val="16"/>
    </w:rPr>
  </w:style>
  <w:style w:type="paragraph" w:styleId="BodyTextIndent2">
    <w:name w:val="Body Text Indent 2"/>
    <w:basedOn w:val="Normal"/>
    <w:link w:val="BodyTextIndent2Char"/>
    <w:uiPriority w:val="99"/>
    <w:semiHidden/>
    <w:unhideWhenUsed/>
    <w:rsid w:val="00813ED6"/>
    <w:pPr>
      <w:spacing w:after="120" w:line="480" w:lineRule="auto"/>
      <w:ind w:left="283"/>
    </w:pPr>
  </w:style>
  <w:style w:type="character" w:customStyle="1" w:styleId="BodyTextIndent2Char">
    <w:name w:val="Body Text Indent 2 Char"/>
    <w:basedOn w:val="DefaultParagraphFont"/>
    <w:link w:val="BodyTextIndent2"/>
    <w:uiPriority w:val="99"/>
    <w:semiHidden/>
    <w:rsid w:val="00813ED6"/>
  </w:style>
  <w:style w:type="paragraph" w:styleId="BodyTextIndent3">
    <w:name w:val="Body Text Indent 3"/>
    <w:basedOn w:val="Normal"/>
    <w:link w:val="BodyTextIndent3Char"/>
    <w:uiPriority w:val="99"/>
    <w:semiHidden/>
    <w:unhideWhenUsed/>
    <w:rsid w:val="00813ED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13ED6"/>
    <w:rPr>
      <w:sz w:val="16"/>
      <w:szCs w:val="16"/>
    </w:rPr>
  </w:style>
  <w:style w:type="paragraph" w:styleId="Date">
    <w:name w:val="Date"/>
    <w:basedOn w:val="Normal"/>
    <w:next w:val="Normal"/>
    <w:link w:val="DateChar"/>
    <w:uiPriority w:val="99"/>
    <w:semiHidden/>
    <w:unhideWhenUsed/>
    <w:rsid w:val="00813ED6"/>
  </w:style>
  <w:style w:type="character" w:customStyle="1" w:styleId="DateChar">
    <w:name w:val="Date Char"/>
    <w:basedOn w:val="DefaultParagraphFont"/>
    <w:link w:val="Date"/>
    <w:uiPriority w:val="99"/>
    <w:semiHidden/>
    <w:rsid w:val="00813ED6"/>
  </w:style>
  <w:style w:type="paragraph" w:styleId="DocumentMap">
    <w:name w:val="Document Map"/>
    <w:basedOn w:val="Normal"/>
    <w:link w:val="DocumentMapChar"/>
    <w:uiPriority w:val="99"/>
    <w:semiHidden/>
    <w:unhideWhenUsed/>
    <w:rsid w:val="00813ED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3ED6"/>
    <w:rPr>
      <w:rFonts w:ascii="Segoe UI" w:hAnsi="Segoe UI" w:cs="Segoe UI"/>
      <w:sz w:val="16"/>
      <w:szCs w:val="16"/>
    </w:rPr>
  </w:style>
  <w:style w:type="character" w:styleId="Hashtag">
    <w:name w:val="Hashtag"/>
    <w:basedOn w:val="DefaultParagraphFont"/>
    <w:uiPriority w:val="99"/>
    <w:semiHidden/>
    <w:unhideWhenUsed/>
    <w:rsid w:val="00813ED6"/>
    <w:rPr>
      <w:color w:val="2B579A"/>
      <w:shd w:val="clear" w:color="auto" w:fill="E1DFDD"/>
    </w:rPr>
  </w:style>
  <w:style w:type="table" w:styleId="TableSimple1">
    <w:name w:val="Table Simple 1"/>
    <w:basedOn w:val="TableNorma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uiPriority w:val="99"/>
    <w:semiHidden/>
    <w:unhideWhenUsed/>
    <w:rsid w:val="00813ED6"/>
    <w:pPr>
      <w:spacing w:after="0" w:line="240" w:lineRule="auto"/>
    </w:pPr>
  </w:style>
  <w:style w:type="character" w:customStyle="1" w:styleId="EmailSignatureChar">
    <w:name w:val="Email Signature Char"/>
    <w:basedOn w:val="DefaultParagraphFont"/>
    <w:link w:val="EmailSignature"/>
    <w:uiPriority w:val="99"/>
    <w:semiHidden/>
    <w:rsid w:val="00813ED6"/>
  </w:style>
  <w:style w:type="table" w:styleId="ColourfulList">
    <w:name w:val="Colorful List"/>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ColourfulListAccent1">
    <w:name w:val="Colorful List Accent 1"/>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ColourfulListAccent2">
    <w:name w:val="Colorful List Accent 2"/>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ColourfulListAccent3">
    <w:name w:val="Colorful List Accent 3"/>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ColourfulListAccent4">
    <w:name w:val="Colorful List Accent 4"/>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ColourfulListAccent5">
    <w:name w:val="Colorful List Accent 5"/>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ColourfulListAccent6">
    <w:name w:val="Colorful List Accent 6"/>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ColourfulShading">
    <w:name w:val="Colorful Shading"/>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ColourfulShadingAccent1">
    <w:name w:val="Colorful Shading Accent 1"/>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ColourfulShadingAccent2">
    <w:name w:val="Colorful Shading Accent 2"/>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ColourfulShadingAccent3">
    <w:name w:val="Colorful Shading Accent 3"/>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ColourfulShadingAccent4">
    <w:name w:val="Colorful Shading Accent 4"/>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ColourfulShadingAccent5">
    <w:name w:val="Colorful Shading Accent 5"/>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ColourfulShadingAccent6">
    <w:name w:val="Colorful Shading Accent 6"/>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ColourfulGrid">
    <w:name w:val="Colorful Grid"/>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ColourfulGridAccent1">
    <w:name w:val="Colorful Grid Accent 1"/>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ColourfulGridAccent2">
    <w:name w:val="Colorful Grid Accent 2"/>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ColourfulGridAccent3">
    <w:name w:val="Colorful Grid Accent 3"/>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ColourfulGridAccent4">
    <w:name w:val="Colorful Grid Accent 4"/>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ColourfulGridAccent5">
    <w:name w:val="Colorful Grid Accent 5"/>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ColourfulGridAccent6">
    <w:name w:val="Colorful Grid Accent 6"/>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TableofFigures">
    <w:name w:val="table of figures"/>
    <w:basedOn w:val="Normal"/>
    <w:next w:val="Normal"/>
    <w:uiPriority w:val="99"/>
    <w:semiHidden/>
    <w:unhideWhenUsed/>
    <w:rsid w:val="00813ED6"/>
    <w:pPr>
      <w:spacing w:after="0"/>
    </w:pPr>
  </w:style>
  <w:style w:type="character" w:styleId="FootnoteReference">
    <w:name w:val="footnote reference"/>
    <w:basedOn w:val="DefaultParagraphFont"/>
    <w:semiHidden/>
    <w:unhideWhenUsed/>
    <w:rsid w:val="00813ED6"/>
    <w:rPr>
      <w:vertAlign w:val="superscript"/>
    </w:rPr>
  </w:style>
  <w:style w:type="paragraph" w:styleId="FootnoteText">
    <w:name w:val="footnote text"/>
    <w:basedOn w:val="Normal"/>
    <w:link w:val="FootnoteTextChar"/>
    <w:uiPriority w:val="99"/>
    <w:semiHidden/>
    <w:unhideWhenUsed/>
    <w:rsid w:val="00813ED6"/>
    <w:pPr>
      <w:spacing w:after="0" w:line="240" w:lineRule="auto"/>
    </w:pPr>
  </w:style>
  <w:style w:type="character" w:customStyle="1" w:styleId="FootnoteTextChar">
    <w:name w:val="Footnote Text Char"/>
    <w:basedOn w:val="DefaultParagraphFont"/>
    <w:link w:val="FootnoteText"/>
    <w:uiPriority w:val="99"/>
    <w:semiHidden/>
    <w:rsid w:val="00813ED6"/>
    <w:rPr>
      <w:sz w:val="20"/>
      <w:szCs w:val="20"/>
    </w:rPr>
  </w:style>
  <w:style w:type="character" w:styleId="FollowedHyperlink">
    <w:name w:val="FollowedHyperlink"/>
    <w:basedOn w:val="DefaultParagraphFont"/>
    <w:uiPriority w:val="99"/>
    <w:semiHidden/>
    <w:unhideWhenUsed/>
    <w:rsid w:val="00813ED6"/>
    <w:rPr>
      <w:color w:val="954F72" w:themeColor="followedHyperlink"/>
      <w:u w:val="single"/>
    </w:rPr>
  </w:style>
  <w:style w:type="paragraph" w:styleId="Closing">
    <w:name w:val="Closing"/>
    <w:basedOn w:val="Normal"/>
    <w:link w:val="ClosingChar"/>
    <w:uiPriority w:val="99"/>
    <w:semiHidden/>
    <w:unhideWhenUsed/>
    <w:rsid w:val="00813ED6"/>
    <w:pPr>
      <w:spacing w:after="0" w:line="240" w:lineRule="auto"/>
      <w:ind w:left="4252"/>
    </w:pPr>
  </w:style>
  <w:style w:type="character" w:customStyle="1" w:styleId="ClosingChar">
    <w:name w:val="Closing Char"/>
    <w:basedOn w:val="DefaultParagraphFont"/>
    <w:link w:val="Closing"/>
    <w:uiPriority w:val="99"/>
    <w:semiHidden/>
    <w:rsid w:val="00813ED6"/>
  </w:style>
  <w:style w:type="paragraph" w:styleId="HTMLAddress">
    <w:name w:val="HTML Address"/>
    <w:basedOn w:val="Normal"/>
    <w:link w:val="HTMLAddressChar"/>
    <w:uiPriority w:val="99"/>
    <w:semiHidden/>
    <w:unhideWhenUsed/>
    <w:rsid w:val="00813ED6"/>
    <w:pPr>
      <w:spacing w:after="0" w:line="240" w:lineRule="auto"/>
    </w:pPr>
    <w:rPr>
      <w:i/>
      <w:iCs/>
    </w:rPr>
  </w:style>
  <w:style w:type="character" w:customStyle="1" w:styleId="HTMLAddressChar">
    <w:name w:val="HTML Address Char"/>
    <w:basedOn w:val="DefaultParagraphFont"/>
    <w:link w:val="HTMLAddress"/>
    <w:uiPriority w:val="99"/>
    <w:semiHidden/>
    <w:rsid w:val="00813ED6"/>
    <w:rPr>
      <w:i/>
      <w:iCs/>
    </w:rPr>
  </w:style>
  <w:style w:type="character" w:styleId="HTMLAcronym">
    <w:name w:val="HTML Acronym"/>
    <w:basedOn w:val="DefaultParagraphFont"/>
    <w:uiPriority w:val="99"/>
    <w:semiHidden/>
    <w:unhideWhenUsed/>
    <w:rsid w:val="00813ED6"/>
  </w:style>
  <w:style w:type="character" w:styleId="HTMLDefinition">
    <w:name w:val="HTML Definition"/>
    <w:basedOn w:val="DefaultParagraphFont"/>
    <w:uiPriority w:val="99"/>
    <w:semiHidden/>
    <w:unhideWhenUsed/>
    <w:rsid w:val="00813ED6"/>
    <w:rPr>
      <w:i/>
      <w:iCs/>
    </w:rPr>
  </w:style>
  <w:style w:type="character" w:styleId="HTMLSample">
    <w:name w:val="HTML Sample"/>
    <w:basedOn w:val="DefaultParagraphFont"/>
    <w:uiPriority w:val="99"/>
    <w:semiHidden/>
    <w:unhideWhenUsed/>
    <w:rsid w:val="00813ED6"/>
    <w:rPr>
      <w:rFonts w:ascii="Consolas" w:hAnsi="Consolas"/>
      <w:sz w:val="24"/>
      <w:szCs w:val="24"/>
    </w:rPr>
  </w:style>
  <w:style w:type="paragraph" w:styleId="HTMLPreformatted">
    <w:name w:val="HTML Preformatted"/>
    <w:basedOn w:val="Normal"/>
    <w:link w:val="HTMLPreformattedChar"/>
    <w:uiPriority w:val="99"/>
    <w:semiHidden/>
    <w:unhideWhenUsed/>
    <w:rsid w:val="00813ED6"/>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813ED6"/>
    <w:rPr>
      <w:rFonts w:ascii="Consolas" w:hAnsi="Consolas"/>
      <w:sz w:val="20"/>
      <w:szCs w:val="20"/>
    </w:rPr>
  </w:style>
  <w:style w:type="character" w:styleId="HTMLCode">
    <w:name w:val="HTML Code"/>
    <w:basedOn w:val="DefaultParagraphFont"/>
    <w:uiPriority w:val="99"/>
    <w:semiHidden/>
    <w:unhideWhenUsed/>
    <w:rsid w:val="00813ED6"/>
    <w:rPr>
      <w:rFonts w:ascii="Consolas" w:hAnsi="Consolas"/>
      <w:sz w:val="20"/>
      <w:szCs w:val="20"/>
    </w:rPr>
  </w:style>
  <w:style w:type="character" w:styleId="HTMLCite">
    <w:name w:val="HTML Cite"/>
    <w:basedOn w:val="DefaultParagraphFont"/>
    <w:uiPriority w:val="99"/>
    <w:semiHidden/>
    <w:unhideWhenUsed/>
    <w:rsid w:val="00813ED6"/>
    <w:rPr>
      <w:i/>
      <w:iCs/>
    </w:rPr>
  </w:style>
  <w:style w:type="character" w:styleId="HTMLTypewriter">
    <w:name w:val="HTML Typewriter"/>
    <w:basedOn w:val="DefaultParagraphFont"/>
    <w:uiPriority w:val="99"/>
    <w:semiHidden/>
    <w:unhideWhenUsed/>
    <w:rsid w:val="00813ED6"/>
    <w:rPr>
      <w:rFonts w:ascii="Consolas" w:hAnsi="Consolas"/>
      <w:sz w:val="20"/>
      <w:szCs w:val="20"/>
    </w:rPr>
  </w:style>
  <w:style w:type="character" w:styleId="HTMLKeyboard">
    <w:name w:val="HTML Keyboard"/>
    <w:basedOn w:val="DefaultParagraphFont"/>
    <w:uiPriority w:val="99"/>
    <w:semiHidden/>
    <w:unhideWhenUsed/>
    <w:rsid w:val="00813ED6"/>
    <w:rPr>
      <w:rFonts w:ascii="Consolas" w:hAnsi="Consolas"/>
      <w:sz w:val="20"/>
      <w:szCs w:val="20"/>
    </w:rPr>
  </w:style>
  <w:style w:type="character" w:styleId="HTMLVariable">
    <w:name w:val="HTML Variable"/>
    <w:basedOn w:val="DefaultParagraphFont"/>
    <w:uiPriority w:val="99"/>
    <w:semiHidden/>
    <w:unhideWhenUsed/>
    <w:rsid w:val="00813ED6"/>
    <w:rPr>
      <w:i/>
      <w:iCs/>
    </w:rPr>
  </w:style>
  <w:style w:type="character" w:styleId="Hyperlink">
    <w:name w:val="Hyperlink"/>
    <w:basedOn w:val="DefaultParagraphFont"/>
    <w:uiPriority w:val="99"/>
    <w:unhideWhenUsed/>
    <w:rsid w:val="00813ED6"/>
    <w:rPr>
      <w:color w:val="0563C1" w:themeColor="hyperlink"/>
      <w:u w:val="single"/>
    </w:rPr>
  </w:style>
  <w:style w:type="paragraph" w:styleId="Index1">
    <w:name w:val="index 1"/>
    <w:basedOn w:val="Normal"/>
    <w:next w:val="Normal"/>
    <w:autoRedefine/>
    <w:uiPriority w:val="99"/>
    <w:semiHidden/>
    <w:unhideWhenUsed/>
    <w:rsid w:val="00813ED6"/>
    <w:pPr>
      <w:spacing w:after="0" w:line="240" w:lineRule="auto"/>
      <w:ind w:left="220" w:hanging="220"/>
    </w:pPr>
  </w:style>
  <w:style w:type="paragraph" w:styleId="Index2">
    <w:name w:val="index 2"/>
    <w:basedOn w:val="Normal"/>
    <w:next w:val="Normal"/>
    <w:autoRedefine/>
    <w:uiPriority w:val="99"/>
    <w:semiHidden/>
    <w:unhideWhenUsed/>
    <w:rsid w:val="00813ED6"/>
    <w:pPr>
      <w:spacing w:after="0" w:line="240" w:lineRule="auto"/>
      <w:ind w:left="440" w:hanging="220"/>
    </w:pPr>
  </w:style>
  <w:style w:type="paragraph" w:styleId="Index3">
    <w:name w:val="index 3"/>
    <w:basedOn w:val="Normal"/>
    <w:next w:val="Normal"/>
    <w:autoRedefine/>
    <w:uiPriority w:val="99"/>
    <w:semiHidden/>
    <w:unhideWhenUsed/>
    <w:rsid w:val="00813ED6"/>
    <w:pPr>
      <w:spacing w:after="0" w:line="240" w:lineRule="auto"/>
      <w:ind w:left="660" w:hanging="220"/>
    </w:pPr>
  </w:style>
  <w:style w:type="paragraph" w:styleId="Index4">
    <w:name w:val="index 4"/>
    <w:basedOn w:val="Normal"/>
    <w:next w:val="Normal"/>
    <w:autoRedefine/>
    <w:uiPriority w:val="99"/>
    <w:semiHidden/>
    <w:unhideWhenUsed/>
    <w:rsid w:val="00813ED6"/>
    <w:pPr>
      <w:spacing w:after="0" w:line="240" w:lineRule="auto"/>
      <w:ind w:left="880" w:hanging="220"/>
    </w:pPr>
  </w:style>
  <w:style w:type="paragraph" w:styleId="Index5">
    <w:name w:val="index 5"/>
    <w:basedOn w:val="Normal"/>
    <w:next w:val="Normal"/>
    <w:autoRedefine/>
    <w:uiPriority w:val="99"/>
    <w:semiHidden/>
    <w:unhideWhenUsed/>
    <w:rsid w:val="00813ED6"/>
    <w:pPr>
      <w:spacing w:after="0" w:line="240" w:lineRule="auto"/>
      <w:ind w:left="1100" w:hanging="220"/>
    </w:pPr>
  </w:style>
  <w:style w:type="paragraph" w:styleId="Index6">
    <w:name w:val="index 6"/>
    <w:basedOn w:val="Normal"/>
    <w:next w:val="Normal"/>
    <w:autoRedefine/>
    <w:uiPriority w:val="99"/>
    <w:semiHidden/>
    <w:unhideWhenUsed/>
    <w:rsid w:val="00813ED6"/>
    <w:pPr>
      <w:spacing w:after="0" w:line="240" w:lineRule="auto"/>
      <w:ind w:left="1320" w:hanging="220"/>
    </w:pPr>
  </w:style>
  <w:style w:type="paragraph" w:styleId="Index7">
    <w:name w:val="index 7"/>
    <w:basedOn w:val="Normal"/>
    <w:next w:val="Normal"/>
    <w:autoRedefine/>
    <w:uiPriority w:val="99"/>
    <w:semiHidden/>
    <w:unhideWhenUsed/>
    <w:rsid w:val="00813ED6"/>
    <w:pPr>
      <w:spacing w:after="0" w:line="240" w:lineRule="auto"/>
      <w:ind w:left="1540" w:hanging="220"/>
    </w:pPr>
  </w:style>
  <w:style w:type="paragraph" w:styleId="Index8">
    <w:name w:val="index 8"/>
    <w:basedOn w:val="Normal"/>
    <w:next w:val="Normal"/>
    <w:autoRedefine/>
    <w:uiPriority w:val="99"/>
    <w:semiHidden/>
    <w:unhideWhenUsed/>
    <w:rsid w:val="00813ED6"/>
    <w:pPr>
      <w:spacing w:after="0" w:line="240" w:lineRule="auto"/>
      <w:ind w:left="1760" w:hanging="220"/>
    </w:pPr>
  </w:style>
  <w:style w:type="paragraph" w:styleId="Index9">
    <w:name w:val="index 9"/>
    <w:basedOn w:val="Normal"/>
    <w:next w:val="Normal"/>
    <w:autoRedefine/>
    <w:uiPriority w:val="99"/>
    <w:semiHidden/>
    <w:unhideWhenUsed/>
    <w:rsid w:val="00813ED6"/>
    <w:pPr>
      <w:spacing w:after="0" w:line="240" w:lineRule="auto"/>
      <w:ind w:left="1980" w:hanging="220"/>
    </w:pPr>
  </w:style>
  <w:style w:type="paragraph" w:styleId="NoSpacing">
    <w:name w:val="No Spacing"/>
    <w:uiPriority w:val="1"/>
    <w:qFormat/>
    <w:rsid w:val="00813ED6"/>
    <w:pPr>
      <w:spacing w:after="0" w:line="240" w:lineRule="auto"/>
    </w:pPr>
  </w:style>
  <w:style w:type="paragraph" w:styleId="TOC1">
    <w:name w:val="toc 1"/>
    <w:basedOn w:val="Normal"/>
    <w:next w:val="Normal"/>
    <w:autoRedefine/>
    <w:uiPriority w:val="39"/>
    <w:rsid w:val="00A80216"/>
    <w:pPr>
      <w:tabs>
        <w:tab w:val="right" w:pos="7655"/>
      </w:tabs>
      <w:spacing w:before="200" w:after="100" w:line="320" w:lineRule="atLeast"/>
      <w:ind w:right="2268" w:hanging="567"/>
    </w:pPr>
    <w:rPr>
      <w:color w:val="2270BF" w:themeColor="accent3"/>
      <w:sz w:val="24"/>
    </w:rPr>
  </w:style>
  <w:style w:type="paragraph" w:styleId="TOC2">
    <w:name w:val="toc 2"/>
    <w:basedOn w:val="Normal"/>
    <w:next w:val="Normal"/>
    <w:autoRedefine/>
    <w:uiPriority w:val="39"/>
    <w:rsid w:val="00BB5B1E"/>
    <w:pPr>
      <w:tabs>
        <w:tab w:val="right" w:pos="7655"/>
      </w:tabs>
      <w:spacing w:after="0"/>
      <w:ind w:left="567" w:right="2268" w:hanging="567"/>
    </w:pPr>
  </w:style>
  <w:style w:type="paragraph" w:styleId="TOC3">
    <w:name w:val="toc 3"/>
    <w:basedOn w:val="Normal"/>
    <w:next w:val="Normal"/>
    <w:autoRedefine/>
    <w:uiPriority w:val="39"/>
    <w:unhideWhenUsed/>
    <w:rsid w:val="00813ED6"/>
    <w:pPr>
      <w:spacing w:after="100"/>
      <w:ind w:left="440"/>
    </w:pPr>
  </w:style>
  <w:style w:type="paragraph" w:styleId="TOC4">
    <w:name w:val="toc 4"/>
    <w:basedOn w:val="Normal"/>
    <w:next w:val="Normal"/>
    <w:autoRedefine/>
    <w:uiPriority w:val="39"/>
    <w:unhideWhenUsed/>
    <w:rsid w:val="00813ED6"/>
    <w:pPr>
      <w:spacing w:after="100"/>
      <w:ind w:left="660"/>
    </w:pPr>
  </w:style>
  <w:style w:type="paragraph" w:styleId="TOC5">
    <w:name w:val="toc 5"/>
    <w:basedOn w:val="Normal"/>
    <w:next w:val="Normal"/>
    <w:autoRedefine/>
    <w:uiPriority w:val="39"/>
    <w:unhideWhenUsed/>
    <w:rsid w:val="00813ED6"/>
    <w:pPr>
      <w:spacing w:after="100"/>
      <w:ind w:left="880"/>
    </w:pPr>
  </w:style>
  <w:style w:type="paragraph" w:styleId="TOC6">
    <w:name w:val="toc 6"/>
    <w:basedOn w:val="Normal"/>
    <w:next w:val="Normal"/>
    <w:autoRedefine/>
    <w:uiPriority w:val="39"/>
    <w:unhideWhenUsed/>
    <w:rsid w:val="00813ED6"/>
    <w:pPr>
      <w:spacing w:after="100"/>
      <w:ind w:left="1100"/>
    </w:pPr>
  </w:style>
  <w:style w:type="paragraph" w:styleId="TOC7">
    <w:name w:val="toc 7"/>
    <w:basedOn w:val="Normal"/>
    <w:next w:val="Normal"/>
    <w:autoRedefine/>
    <w:uiPriority w:val="39"/>
    <w:unhideWhenUsed/>
    <w:rsid w:val="00813ED6"/>
    <w:pPr>
      <w:spacing w:after="100"/>
      <w:ind w:left="1320"/>
    </w:pPr>
  </w:style>
  <w:style w:type="paragraph" w:styleId="TOC8">
    <w:name w:val="toc 8"/>
    <w:basedOn w:val="Normal"/>
    <w:next w:val="Normal"/>
    <w:autoRedefine/>
    <w:uiPriority w:val="39"/>
    <w:unhideWhenUsed/>
    <w:rsid w:val="00813ED6"/>
    <w:pPr>
      <w:spacing w:after="100"/>
      <w:ind w:left="1540"/>
    </w:pPr>
  </w:style>
  <w:style w:type="paragraph" w:styleId="TOC9">
    <w:name w:val="toc 9"/>
    <w:basedOn w:val="Normal"/>
    <w:next w:val="Normal"/>
    <w:autoRedefine/>
    <w:uiPriority w:val="39"/>
    <w:unhideWhenUsed/>
    <w:rsid w:val="00813ED6"/>
    <w:pPr>
      <w:spacing w:after="100"/>
      <w:ind w:left="1760"/>
    </w:pPr>
  </w:style>
  <w:style w:type="paragraph" w:styleId="Salutation">
    <w:name w:val="Salutation"/>
    <w:basedOn w:val="Normal"/>
    <w:next w:val="Normal"/>
    <w:link w:val="SalutationChar"/>
    <w:uiPriority w:val="99"/>
    <w:semiHidden/>
    <w:unhideWhenUsed/>
    <w:rsid w:val="00813ED6"/>
  </w:style>
  <w:style w:type="character" w:customStyle="1" w:styleId="SalutationChar">
    <w:name w:val="Salutation Char"/>
    <w:basedOn w:val="DefaultParagraphFont"/>
    <w:link w:val="Salutation"/>
    <w:uiPriority w:val="99"/>
    <w:semiHidden/>
    <w:rsid w:val="00813ED6"/>
  </w:style>
  <w:style w:type="paragraph" w:styleId="TableofAuthorities">
    <w:name w:val="table of authorities"/>
    <w:basedOn w:val="Normal"/>
    <w:next w:val="Normal"/>
    <w:uiPriority w:val="99"/>
    <w:semiHidden/>
    <w:unhideWhenUsed/>
    <w:rsid w:val="00813ED6"/>
    <w:pPr>
      <w:spacing w:after="0"/>
      <w:ind w:left="220" w:hanging="220"/>
    </w:pPr>
  </w:style>
  <w:style w:type="paragraph" w:styleId="TOAHeading">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rsid w:val="00813ED6"/>
    <w:pPr>
      <w:spacing w:line="240" w:lineRule="auto"/>
    </w:pPr>
  </w:style>
  <w:style w:type="character" w:customStyle="1" w:styleId="CommentTextChar">
    <w:name w:val="Comment Text Char"/>
    <w:basedOn w:val="DefaultParagraphFont"/>
    <w:link w:val="CommentText"/>
    <w:uiPriority w:val="99"/>
    <w:rsid w:val="00813ED6"/>
    <w:rPr>
      <w:sz w:val="20"/>
      <w:szCs w:val="20"/>
    </w:rPr>
  </w:style>
  <w:style w:type="paragraph" w:styleId="CommentSubject">
    <w:name w:val="annotation subject"/>
    <w:basedOn w:val="CommentText"/>
    <w:next w:val="CommentText"/>
    <w:link w:val="CommentSubjectChar"/>
    <w:uiPriority w:val="99"/>
    <w:semiHidden/>
    <w:unhideWhenUsed/>
    <w:rsid w:val="00813ED6"/>
    <w:rPr>
      <w:b/>
      <w:bCs/>
    </w:rPr>
  </w:style>
  <w:style w:type="character" w:customStyle="1" w:styleId="CommentSubjectChar">
    <w:name w:val="Comment Subject Char"/>
    <w:basedOn w:val="CommentTextChar"/>
    <w:link w:val="CommentSubject"/>
    <w:uiPriority w:val="99"/>
    <w:semiHidden/>
    <w:rsid w:val="00813ED6"/>
    <w:rPr>
      <w:b/>
      <w:bCs/>
      <w:sz w:val="20"/>
      <w:szCs w:val="20"/>
    </w:rPr>
  </w:style>
  <w:style w:type="paragraph" w:styleId="EnvelopeAddress">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eNumber">
    <w:name w:val="line number"/>
    <w:basedOn w:val="DefaultParagraphFont"/>
    <w:uiPriority w:val="99"/>
    <w:semiHidden/>
    <w:unhideWhenUsed/>
    <w:rsid w:val="00813ED6"/>
  </w:style>
  <w:style w:type="paragraph" w:styleId="List">
    <w:name w:val="List"/>
    <w:basedOn w:val="Normal"/>
    <w:uiPriority w:val="99"/>
    <w:semiHidden/>
    <w:unhideWhenUsed/>
    <w:rsid w:val="00813ED6"/>
    <w:pPr>
      <w:ind w:left="283" w:hanging="283"/>
      <w:contextualSpacing/>
    </w:pPr>
  </w:style>
  <w:style w:type="paragraph" w:styleId="ListContinue">
    <w:name w:val="List Continue"/>
    <w:basedOn w:val="Normal"/>
    <w:uiPriority w:val="99"/>
    <w:semiHidden/>
    <w:unhideWhenUsed/>
    <w:rsid w:val="00813ED6"/>
    <w:pPr>
      <w:spacing w:after="120"/>
      <w:ind w:left="283"/>
      <w:contextualSpacing/>
    </w:pPr>
  </w:style>
  <w:style w:type="paragraph" w:styleId="ListContinue2">
    <w:name w:val="List Continue 2"/>
    <w:basedOn w:val="Normal"/>
    <w:uiPriority w:val="99"/>
    <w:semiHidden/>
    <w:unhideWhenUsed/>
    <w:rsid w:val="00813ED6"/>
    <w:pPr>
      <w:spacing w:after="120"/>
      <w:ind w:left="566"/>
      <w:contextualSpacing/>
    </w:pPr>
  </w:style>
  <w:style w:type="paragraph" w:styleId="ListContinue3">
    <w:name w:val="List Continue 3"/>
    <w:basedOn w:val="Normal"/>
    <w:uiPriority w:val="99"/>
    <w:semiHidden/>
    <w:unhideWhenUsed/>
    <w:rsid w:val="00813ED6"/>
    <w:pPr>
      <w:spacing w:after="120"/>
      <w:ind w:left="849"/>
      <w:contextualSpacing/>
    </w:pPr>
  </w:style>
  <w:style w:type="paragraph" w:styleId="ListContinue4">
    <w:name w:val="List Continue 4"/>
    <w:basedOn w:val="Normal"/>
    <w:uiPriority w:val="99"/>
    <w:semiHidden/>
    <w:unhideWhenUsed/>
    <w:rsid w:val="00813ED6"/>
    <w:pPr>
      <w:spacing w:after="120"/>
      <w:ind w:left="1132"/>
      <w:contextualSpacing/>
    </w:pPr>
  </w:style>
  <w:style w:type="paragraph" w:styleId="ListContinue5">
    <w:name w:val="List Continue 5"/>
    <w:basedOn w:val="Normal"/>
    <w:uiPriority w:val="99"/>
    <w:semiHidden/>
    <w:unhideWhenUsed/>
    <w:rsid w:val="00813ED6"/>
    <w:pPr>
      <w:spacing w:after="120"/>
      <w:ind w:left="1415"/>
      <w:contextualSpacing/>
    </w:pPr>
  </w:style>
  <w:style w:type="paragraph" w:styleId="List2">
    <w:name w:val="List 2"/>
    <w:basedOn w:val="Normal"/>
    <w:uiPriority w:val="99"/>
    <w:semiHidden/>
    <w:unhideWhenUsed/>
    <w:rsid w:val="00813ED6"/>
    <w:pPr>
      <w:ind w:left="566" w:hanging="283"/>
      <w:contextualSpacing/>
    </w:pPr>
  </w:style>
  <w:style w:type="paragraph" w:styleId="List3">
    <w:name w:val="List 3"/>
    <w:basedOn w:val="Normal"/>
    <w:uiPriority w:val="99"/>
    <w:semiHidden/>
    <w:unhideWhenUsed/>
    <w:rsid w:val="00813ED6"/>
    <w:pPr>
      <w:ind w:left="849" w:hanging="283"/>
      <w:contextualSpacing/>
    </w:pPr>
  </w:style>
  <w:style w:type="paragraph" w:styleId="List4">
    <w:name w:val="List 4"/>
    <w:basedOn w:val="Normal"/>
    <w:uiPriority w:val="99"/>
    <w:semiHidden/>
    <w:unhideWhenUsed/>
    <w:rsid w:val="00813ED6"/>
    <w:pPr>
      <w:ind w:left="1132" w:hanging="283"/>
      <w:contextualSpacing/>
    </w:pPr>
  </w:style>
  <w:style w:type="paragraph" w:styleId="List5">
    <w:name w:val="List 5"/>
    <w:basedOn w:val="Normal"/>
    <w:uiPriority w:val="99"/>
    <w:semiHidden/>
    <w:unhideWhenUsed/>
    <w:rsid w:val="00813ED6"/>
    <w:pPr>
      <w:ind w:left="1415" w:hanging="283"/>
      <w:contextualSpacing/>
    </w:pPr>
  </w:style>
  <w:style w:type="paragraph" w:styleId="ListParagraph">
    <w:name w:val="List Paragraph"/>
    <w:basedOn w:val="Normal"/>
    <w:uiPriority w:val="34"/>
    <w:qFormat/>
    <w:rsid w:val="00813ED6"/>
    <w:pPr>
      <w:ind w:left="720"/>
      <w:contextualSpacing/>
    </w:pPr>
  </w:style>
  <w:style w:type="table" w:styleId="ListTable1Light">
    <w:name w:val="List Table 1 Light"/>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1Light-Accent1">
    <w:name w:val="List Table 1 Light Accent 1"/>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1Light-Accent2">
    <w:name w:val="List Table 1 Light Accent 2"/>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1Light-Accent3">
    <w:name w:val="List Table 1 Light Accent 3"/>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1Light-Accent4">
    <w:name w:val="List Table 1 Light Accent 4"/>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1Light-Accent5">
    <w:name w:val="List Table 1 Light Accent 5"/>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1Light-Accent6">
    <w:name w:val="List Table 1 Light Accent 6"/>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2">
    <w:name w:val="List Table 2"/>
    <w:basedOn w:val="TableNorma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2-Accent1">
    <w:name w:val="List Table 2 Accent 1"/>
    <w:basedOn w:val="TableNorma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2-Accent2">
    <w:name w:val="List Table 2 Accent 2"/>
    <w:basedOn w:val="TableNorma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2-Accent3">
    <w:name w:val="List Table 2 Accent 3"/>
    <w:basedOn w:val="TableNorma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2-Accent4">
    <w:name w:val="List Table 2 Accent 4"/>
    <w:basedOn w:val="TableNorma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2-Accent5">
    <w:name w:val="List Table 2 Accent 5"/>
    <w:basedOn w:val="TableNorma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2-Accent6">
    <w:name w:val="List Table 2 Accent 6"/>
    <w:basedOn w:val="TableNorma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3">
    <w:name w:val="List Table 3"/>
    <w:basedOn w:val="TableNorma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Table3-Accent1">
    <w:name w:val="List Table 3 Accent 1"/>
    <w:basedOn w:val="TableNorma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Table3-Accent2">
    <w:name w:val="List Table 3 Accent 2"/>
    <w:basedOn w:val="TableNorma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Table3-Accent3">
    <w:name w:val="List Table 3 Accent 3"/>
    <w:basedOn w:val="TableNorma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Table3-Accent4">
    <w:name w:val="List Table 3 Accent 4"/>
    <w:basedOn w:val="TableNorma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Table3-Accent5">
    <w:name w:val="List Table 3 Accent 5"/>
    <w:basedOn w:val="TableNorma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Table3-Accent6">
    <w:name w:val="List Table 3 Accent 6"/>
    <w:basedOn w:val="TableNorma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Table4">
    <w:name w:val="List Table 4"/>
    <w:basedOn w:val="TableNorma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4-Accent1">
    <w:name w:val="List Table 4 Accent 1"/>
    <w:basedOn w:val="TableNorma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4-Accent2">
    <w:name w:val="List Table 4 Accent 2"/>
    <w:basedOn w:val="TableNorma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4-Accent3">
    <w:name w:val="List Table 4 Accent 3"/>
    <w:basedOn w:val="TableNorma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4-Accent4">
    <w:name w:val="List Table 4 Accent 4"/>
    <w:basedOn w:val="TableNorma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4-Accent5">
    <w:name w:val="List Table 4 Accent 5"/>
    <w:basedOn w:val="TableNorma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4-Accent6">
    <w:name w:val="List Table 4 Accent 6"/>
    <w:basedOn w:val="TableNorma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5Dark">
    <w:name w:val="List Table 5 Dark"/>
    <w:basedOn w:val="TableNorma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6ColourfulAccent1">
    <w:name w:val="List Table 6 Colorful Accent 1"/>
    <w:basedOn w:val="TableNorma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6ColourfulAccent2">
    <w:name w:val="List Table 6 Colorful Accent 2"/>
    <w:basedOn w:val="TableNorma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6ColourfulAccent3">
    <w:name w:val="List Table 6 Colorful Accent 3"/>
    <w:basedOn w:val="TableNorma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6ColourfulAccent4">
    <w:name w:val="List Table 6 Colorful Accent 4"/>
    <w:basedOn w:val="TableNorma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6ColourfulAccent5">
    <w:name w:val="List Table 6 Colorful Accent 5"/>
    <w:basedOn w:val="TableNorma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6ColourfulAccent6">
    <w:name w:val="List Table 6 Colorful Accent 6"/>
    <w:basedOn w:val="TableNorma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7Colourful">
    <w:name w:val="List Table 7 Colorful"/>
    <w:basedOn w:val="TableNorma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ghtList">
    <w:name w:val="Light List"/>
    <w:basedOn w:val="TableNorma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ightList-Accent1">
    <w:name w:val="Light List Accent 1"/>
    <w:basedOn w:val="TableNorma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ightList-Accent2">
    <w:name w:val="Light List Accent 2"/>
    <w:basedOn w:val="TableNorma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ightList-Accent3">
    <w:name w:val="Light List Accent 3"/>
    <w:basedOn w:val="TableNorma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ightList-Accent4">
    <w:name w:val="Light List Accent 4"/>
    <w:basedOn w:val="TableNorma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ightList-Accent5">
    <w:name w:val="Light List Accent 5"/>
    <w:basedOn w:val="TableNorma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ightList-Accent6">
    <w:name w:val="Light List Accent 6"/>
    <w:basedOn w:val="TableNorma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ightShading">
    <w:name w:val="Light Shading"/>
    <w:basedOn w:val="TableNorma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ightShading-Accent1">
    <w:name w:val="Light Shading Accent 1"/>
    <w:basedOn w:val="TableNorma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ightShading-Accent2">
    <w:name w:val="Light Shading Accent 2"/>
    <w:basedOn w:val="TableNorma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ightShading-Accent3">
    <w:name w:val="Light Shading Accent 3"/>
    <w:basedOn w:val="TableNorma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ightShading-Accent4">
    <w:name w:val="Light Shading Accent 4"/>
    <w:basedOn w:val="TableNorma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ightShading-Accent5">
    <w:name w:val="Light Shading Accent 5"/>
    <w:basedOn w:val="TableNorma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ightShading-Accent6">
    <w:name w:val="Light Shading Accent 6"/>
    <w:basedOn w:val="TableNorma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ightGrid">
    <w:name w:val="Light Grid"/>
    <w:basedOn w:val="TableNorma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ightGrid-Accent1">
    <w:name w:val="Light Grid Accent 1"/>
    <w:basedOn w:val="TableNorma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ightGrid-Accent2">
    <w:name w:val="Light Grid Accent 2"/>
    <w:basedOn w:val="TableNorma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ightGrid-Accent3">
    <w:name w:val="Light Grid Accent 3"/>
    <w:basedOn w:val="TableNorma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ightGrid-Accent4">
    <w:name w:val="Light Grid Accent 4"/>
    <w:basedOn w:val="TableNorma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ightGrid-Accent5">
    <w:name w:val="Light Grid Accent 5"/>
    <w:basedOn w:val="TableNorma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ightGrid-Accent6">
    <w:name w:val="Light Grid Accent 6"/>
    <w:basedOn w:val="TableNorma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croText">
    <w:name w:val="macro"/>
    <w:link w:val="MacroTextChar"/>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813ED6"/>
    <w:rPr>
      <w:rFonts w:ascii="Consolas" w:hAnsi="Consolas"/>
      <w:sz w:val="20"/>
      <w:szCs w:val="20"/>
    </w:rPr>
  </w:style>
  <w:style w:type="paragraph" w:styleId="MessageHeader">
    <w:name w:val="Message Header"/>
    <w:basedOn w:val="Normal"/>
    <w:link w:val="MessageHeaderChar"/>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13ED6"/>
    <w:rPr>
      <w:rFonts w:asciiTheme="majorHAnsi" w:eastAsiaTheme="majorEastAsia" w:hAnsiTheme="majorHAnsi" w:cstheme="majorBidi"/>
      <w:sz w:val="24"/>
      <w:szCs w:val="24"/>
      <w:shd w:val="pct20" w:color="auto" w:fill="auto"/>
    </w:rPr>
  </w:style>
  <w:style w:type="character" w:styleId="CommentReference">
    <w:name w:val="annotation reference"/>
    <w:basedOn w:val="DefaultParagraphFont"/>
    <w:uiPriority w:val="99"/>
    <w:semiHidden/>
    <w:unhideWhenUsed/>
    <w:rsid w:val="00813ED6"/>
    <w:rPr>
      <w:sz w:val="16"/>
      <w:szCs w:val="16"/>
    </w:rPr>
  </w:style>
  <w:style w:type="table" w:styleId="MediumList1">
    <w:name w:val="Medium List 1"/>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ediumList1-Accent1">
    <w:name w:val="Medium List 1 Accent 1"/>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ediumList1-Accent2">
    <w:name w:val="Medium List 1 Accent 2"/>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ediumList1-Accent3">
    <w:name w:val="Medium List 1 Accent 3"/>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ediumList1-Accent4">
    <w:name w:val="Medium List 1 Accent 4"/>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ediumList1-Accent5">
    <w:name w:val="Medium List 1 Accent 5"/>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ediumList1-Accent6">
    <w:name w:val="Medium List 1 Accent 6"/>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ediumList2">
    <w:name w:val="Medium List 2"/>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ediumGrid1-Accent1">
    <w:name w:val="Medium Grid 1 Accent 1"/>
    <w:basedOn w:val="TableNorma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ediumGrid1-Accent2">
    <w:name w:val="Medium Grid 1 Accent 2"/>
    <w:basedOn w:val="TableNorma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ediumGrid1-Accent3">
    <w:name w:val="Medium Grid 1 Accent 3"/>
    <w:basedOn w:val="TableNorma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ediumGrid1-Accent4">
    <w:name w:val="Medium Grid 1 Accent 4"/>
    <w:basedOn w:val="TableNorma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ediumGrid1-Accent5">
    <w:name w:val="Medium Grid 1 Accent 5"/>
    <w:basedOn w:val="TableNorma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ediumGrid1-Accent6">
    <w:name w:val="Medium Grid 1 Accent 6"/>
    <w:basedOn w:val="TableNorma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ediumGrid2">
    <w:name w:val="Medium Grid 2"/>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ediumGrid3-Accent1">
    <w:name w:val="Medium Grid 3 Accent 1"/>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ediumGrid3-Accent2">
    <w:name w:val="Medium Grid 3 Accent 2"/>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ediumGrid3-Accent3">
    <w:name w:val="Medium Grid 3 Accent 3"/>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ediumGrid3-Accent4">
    <w:name w:val="Medium Grid 3 Accent 4"/>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ediumGrid3-Accent5">
    <w:name w:val="Medium Grid 3 Accent 5"/>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ediumGrid3-Accent6">
    <w:name w:val="Medium Grid 3 Accent 6"/>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ediumShading1">
    <w:name w:val="Medium Shading 1"/>
    <w:basedOn w:val="TableNorma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
    <w:name w:val="Dark List"/>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DarkList-Accent1">
    <w:name w:val="Dark List Accent 1"/>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DarkList-Accent2">
    <w:name w:val="Dark List Accent 2"/>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DarkList-Accent3">
    <w:name w:val="Dark List Accent 3"/>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DarkList-Accent4">
    <w:name w:val="Dark List Accent 4"/>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DarkList-Accent5">
    <w:name w:val="Dark List Accent 5"/>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DarkList-Accent6">
    <w:name w:val="Dark List Accent 6"/>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813ED6"/>
    <w:pPr>
      <w:spacing w:after="0" w:line="240" w:lineRule="auto"/>
    </w:pPr>
  </w:style>
  <w:style w:type="character" w:customStyle="1" w:styleId="NoteHeadingChar">
    <w:name w:val="Note Heading Char"/>
    <w:basedOn w:val="DefaultParagraphFont"/>
    <w:link w:val="NoteHeading"/>
    <w:uiPriority w:val="99"/>
    <w:semiHidden/>
    <w:rsid w:val="00813ED6"/>
  </w:style>
  <w:style w:type="paragraph" w:styleId="ListNumber">
    <w:name w:val="List Number"/>
    <w:basedOn w:val="Normal"/>
    <w:uiPriority w:val="99"/>
    <w:qFormat/>
    <w:rsid w:val="00B2561F"/>
    <w:pPr>
      <w:numPr>
        <w:numId w:val="12"/>
      </w:numPr>
      <w:spacing w:after="0"/>
      <w:ind w:left="284" w:hanging="284"/>
      <w:contextualSpacing/>
    </w:pPr>
  </w:style>
  <w:style w:type="paragraph" w:styleId="ListNumber2">
    <w:name w:val="List Number 2"/>
    <w:basedOn w:val="Normal"/>
    <w:uiPriority w:val="99"/>
    <w:unhideWhenUsed/>
    <w:rsid w:val="00B2561F"/>
    <w:pPr>
      <w:numPr>
        <w:ilvl w:val="1"/>
        <w:numId w:val="12"/>
      </w:numPr>
      <w:spacing w:after="0"/>
      <w:ind w:left="568"/>
      <w:contextualSpacing/>
    </w:pPr>
  </w:style>
  <w:style w:type="paragraph" w:styleId="ListNumber3">
    <w:name w:val="List Number 3"/>
    <w:basedOn w:val="Normal"/>
    <w:uiPriority w:val="99"/>
    <w:semiHidden/>
    <w:unhideWhenUsed/>
    <w:rsid w:val="00813ED6"/>
    <w:pPr>
      <w:numPr>
        <w:numId w:val="4"/>
      </w:numPr>
      <w:contextualSpacing/>
    </w:pPr>
  </w:style>
  <w:style w:type="paragraph" w:styleId="ListNumber4">
    <w:name w:val="List Number 4"/>
    <w:basedOn w:val="Normal"/>
    <w:uiPriority w:val="99"/>
    <w:semiHidden/>
    <w:unhideWhenUsed/>
    <w:rsid w:val="00813ED6"/>
    <w:pPr>
      <w:numPr>
        <w:numId w:val="5"/>
      </w:numPr>
      <w:contextualSpacing/>
    </w:pPr>
  </w:style>
  <w:style w:type="paragraph" w:styleId="ListNumber5">
    <w:name w:val="List Number 5"/>
    <w:basedOn w:val="Normal"/>
    <w:uiPriority w:val="99"/>
    <w:semiHidden/>
    <w:unhideWhenUsed/>
    <w:rsid w:val="00813ED6"/>
    <w:pPr>
      <w:numPr>
        <w:numId w:val="6"/>
      </w:numPr>
      <w:contextualSpacing/>
    </w:pPr>
  </w:style>
  <w:style w:type="character" w:styleId="Mention">
    <w:name w:val="Mention"/>
    <w:basedOn w:val="DefaultParagraphFont"/>
    <w:uiPriority w:val="99"/>
    <w:semiHidden/>
    <w:unhideWhenUsed/>
    <w:rsid w:val="00813ED6"/>
    <w:rPr>
      <w:color w:val="2B579A"/>
      <w:shd w:val="clear" w:color="auto" w:fill="E1DFDD"/>
    </w:rPr>
  </w:style>
  <w:style w:type="paragraph" w:styleId="TOCHeading">
    <w:name w:val="TOC Heading"/>
    <w:basedOn w:val="Heading1"/>
    <w:next w:val="Normal"/>
    <w:uiPriority w:val="39"/>
    <w:qFormat/>
    <w:rsid w:val="001A4B8A"/>
    <w:pPr>
      <w:numPr>
        <w:numId w:val="0"/>
      </w:numPr>
      <w:outlineLvl w:val="9"/>
    </w:pPr>
  </w:style>
  <w:style w:type="character" w:styleId="PlaceholderText">
    <w:name w:val="Placeholder Text"/>
    <w:basedOn w:val="DefaultParagraphFont"/>
    <w:uiPriority w:val="99"/>
    <w:semiHidden/>
    <w:rsid w:val="00813ED6"/>
    <w:rPr>
      <w:color w:val="808080"/>
    </w:rPr>
  </w:style>
  <w:style w:type="paragraph" w:styleId="ListBullet">
    <w:name w:val="List Bullet"/>
    <w:basedOn w:val="Normal"/>
    <w:uiPriority w:val="99"/>
    <w:unhideWhenUsed/>
    <w:qFormat/>
    <w:rsid w:val="00803EF8"/>
    <w:pPr>
      <w:numPr>
        <w:numId w:val="7"/>
      </w:numPr>
      <w:tabs>
        <w:tab w:val="num" w:pos="360"/>
      </w:tabs>
      <w:ind w:left="283" w:hanging="283"/>
      <w:contextualSpacing/>
    </w:pPr>
  </w:style>
  <w:style w:type="paragraph" w:styleId="ListBullet2">
    <w:name w:val="List Bullet 2"/>
    <w:basedOn w:val="Normal"/>
    <w:uiPriority w:val="99"/>
    <w:semiHidden/>
    <w:unhideWhenUsed/>
    <w:rsid w:val="00813ED6"/>
    <w:pPr>
      <w:numPr>
        <w:numId w:val="8"/>
      </w:numPr>
      <w:contextualSpacing/>
    </w:pPr>
  </w:style>
  <w:style w:type="paragraph" w:styleId="ListBullet3">
    <w:name w:val="List Bullet 3"/>
    <w:basedOn w:val="Normal"/>
    <w:uiPriority w:val="99"/>
    <w:semiHidden/>
    <w:unhideWhenUsed/>
    <w:rsid w:val="00813ED6"/>
    <w:pPr>
      <w:numPr>
        <w:numId w:val="9"/>
      </w:numPr>
      <w:contextualSpacing/>
    </w:pPr>
  </w:style>
  <w:style w:type="paragraph" w:styleId="ListBullet4">
    <w:name w:val="List Bullet 4"/>
    <w:basedOn w:val="Normal"/>
    <w:uiPriority w:val="99"/>
    <w:semiHidden/>
    <w:unhideWhenUsed/>
    <w:rsid w:val="00813ED6"/>
    <w:pPr>
      <w:numPr>
        <w:numId w:val="10"/>
      </w:numPr>
      <w:contextualSpacing/>
    </w:pPr>
  </w:style>
  <w:style w:type="paragraph" w:styleId="ListBullet5">
    <w:name w:val="List Bullet 5"/>
    <w:basedOn w:val="Normal"/>
    <w:uiPriority w:val="99"/>
    <w:semiHidden/>
    <w:unhideWhenUsed/>
    <w:rsid w:val="00813ED6"/>
    <w:pPr>
      <w:numPr>
        <w:numId w:val="11"/>
      </w:numPr>
      <w:contextualSpacing/>
    </w:pPr>
  </w:style>
  <w:style w:type="paragraph" w:styleId="PlainText">
    <w:name w:val="Plain Text"/>
    <w:basedOn w:val="Normal"/>
    <w:link w:val="PlainTextChar"/>
    <w:uiPriority w:val="99"/>
    <w:semiHidden/>
    <w:unhideWhenUsed/>
    <w:rsid w:val="00813ED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813ED6"/>
    <w:rPr>
      <w:rFonts w:ascii="Consolas" w:hAnsi="Consolas"/>
      <w:sz w:val="21"/>
      <w:szCs w:val="21"/>
    </w:rPr>
  </w:style>
  <w:style w:type="table" w:styleId="GridTable1Light">
    <w:name w:val="Grid Table 1 Light"/>
    <w:basedOn w:val="TableNorma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2-Accent1">
    <w:name w:val="Grid Table 2 Accent 1"/>
    <w:basedOn w:val="TableNorma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2-Accent2">
    <w:name w:val="Grid Table 2 Accent 2"/>
    <w:basedOn w:val="TableNorma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2-Accent3">
    <w:name w:val="Grid Table 2 Accent 3"/>
    <w:basedOn w:val="TableNorma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2-Accent4">
    <w:name w:val="Grid Table 2 Accent 4"/>
    <w:basedOn w:val="TableNorma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2-Accent5">
    <w:name w:val="Grid Table 2 Accent 5"/>
    <w:basedOn w:val="TableNorma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2-Accent6">
    <w:name w:val="Grid Table 2 Accent 6"/>
    <w:basedOn w:val="TableNorma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3">
    <w:name w:val="Grid Table 3"/>
    <w:basedOn w:val="TableNorma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GridTable3-Accent1">
    <w:name w:val="Grid Table 3 Accent 1"/>
    <w:basedOn w:val="TableNorma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GridTable3-Accent2">
    <w:name w:val="Grid Table 3 Accent 2"/>
    <w:basedOn w:val="TableNorma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GridTable3-Accent3">
    <w:name w:val="Grid Table 3 Accent 3"/>
    <w:basedOn w:val="TableNorma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GridTable3-Accent4">
    <w:name w:val="Grid Table 3 Accent 4"/>
    <w:basedOn w:val="TableNorma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GridTable3-Accent5">
    <w:name w:val="Grid Table 3 Accent 5"/>
    <w:basedOn w:val="TableNorma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GridTable3-Accent6">
    <w:name w:val="Grid Table 3 Accent 6"/>
    <w:basedOn w:val="TableNorma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GridTable4">
    <w:name w:val="Grid Table 4"/>
    <w:basedOn w:val="TableNorma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4-Accent1">
    <w:name w:val="Grid Table 4 Accent 1"/>
    <w:basedOn w:val="TableNorma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4-Accent2">
    <w:name w:val="Grid Table 4 Accent 2"/>
    <w:basedOn w:val="TableNorma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4-Accent3">
    <w:name w:val="Grid Table 4 Accent 3"/>
    <w:basedOn w:val="TableNorma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4-Accent4">
    <w:name w:val="Grid Table 4 Accent 4"/>
    <w:basedOn w:val="TableNorma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4-Accent5">
    <w:name w:val="Grid Table 4 Accent 5"/>
    <w:basedOn w:val="TableNorma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4-Accent6">
    <w:name w:val="Grid Table 4 Accent 6"/>
    <w:basedOn w:val="TableNorma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5Dark">
    <w:name w:val="Grid Table 5 Dark"/>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GridTable5Dark-Accent1">
    <w:name w:val="Grid Table 5 Dark Accent 1"/>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GridTable5Dark-Accent2">
    <w:name w:val="Grid Table 5 Dark Accent 2"/>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GridTable5Dark-Accent3">
    <w:name w:val="Grid Table 5 Dark Accent 3"/>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GridTable5Dark-Accent4">
    <w:name w:val="Grid Table 5 Dark Accent 4"/>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GridTable5Dark-Accent5">
    <w:name w:val="Grid Table 5 Dark Accent 5"/>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GridTable5Dark-Accent6">
    <w:name w:val="Grid Table 5 Dark Accent 6"/>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GridTable6Colourful">
    <w:name w:val="Grid Table 6 Colorful"/>
    <w:basedOn w:val="TableNorma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6ColourfulAccent1">
    <w:name w:val="Grid Table 6 Colorful Accent 1"/>
    <w:basedOn w:val="TableNorma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6ColourfulAccent2">
    <w:name w:val="Grid Table 6 Colorful Accent 2"/>
    <w:basedOn w:val="TableNorma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6ColourfulAccent3">
    <w:name w:val="Grid Table 6 Colorful Accent 3"/>
    <w:basedOn w:val="TableNorma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6ColourfulAccent4">
    <w:name w:val="Grid Table 6 Colorful Accent 4"/>
    <w:basedOn w:val="TableNorma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6ColourfulAccent5">
    <w:name w:val="Grid Table 6 Colorful Accent 5"/>
    <w:basedOn w:val="TableNorma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6ColourfulAccent6">
    <w:name w:val="Grid Table 6 Colorful Accent 6"/>
    <w:basedOn w:val="TableNorma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7Colourful">
    <w:name w:val="Grid Table 7 Colorful"/>
    <w:basedOn w:val="TableNorma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GridTable7ColourfulAccent1">
    <w:name w:val="Grid Table 7 Colorful Accent 1"/>
    <w:basedOn w:val="TableNorma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GridTable7ColourfulAccent2">
    <w:name w:val="Grid Table 7 Colorful Accent 2"/>
    <w:basedOn w:val="TableNorma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GridTable7ColourfulAccent3">
    <w:name w:val="Grid Table 7 Colorful Accent 3"/>
    <w:basedOn w:val="TableNorma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GridTable7ColourfulAccent4">
    <w:name w:val="Grid Table 7 Colorful Accent 4"/>
    <w:basedOn w:val="TableNorma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GridTable7ColourfulAccent5">
    <w:name w:val="Grid Table 7 Colorful Accent 5"/>
    <w:basedOn w:val="TableNorma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GridTable7ColourfulAccent6">
    <w:name w:val="Grid Table 7 Colorful Accent 6"/>
    <w:basedOn w:val="TableNorma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TableGridLight">
    <w:name w:val="Grid Table Light"/>
    <w:basedOn w:val="TableNorma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813ED6"/>
  </w:style>
  <w:style w:type="paragraph" w:styleId="Quote">
    <w:name w:val="Quote"/>
    <w:basedOn w:val="Normal"/>
    <w:next w:val="Normal"/>
    <w:link w:val="QuoteChar"/>
    <w:uiPriority w:val="29"/>
    <w:qFormat/>
    <w:rsid w:val="00813ED6"/>
    <w:pPr>
      <w:spacing w:before="200"/>
      <w:ind w:left="864" w:right="864"/>
      <w:jc w:val="center"/>
    </w:pPr>
    <w:rPr>
      <w:i/>
      <w:iCs/>
      <w:color w:val="5D5356" w:themeColor="text1" w:themeTint="BF"/>
    </w:rPr>
  </w:style>
  <w:style w:type="character" w:customStyle="1" w:styleId="QuoteChar">
    <w:name w:val="Quote Char"/>
    <w:basedOn w:val="DefaultParagraphFont"/>
    <w:link w:val="Quote"/>
    <w:uiPriority w:val="29"/>
    <w:rsid w:val="00813ED6"/>
    <w:rPr>
      <w:i/>
      <w:iCs/>
      <w:color w:val="5D5356" w:themeColor="text1" w:themeTint="BF"/>
    </w:rPr>
  </w:style>
  <w:style w:type="character" w:styleId="EndnoteReference">
    <w:name w:val="endnote reference"/>
    <w:basedOn w:val="DefaultParagraphFont"/>
    <w:uiPriority w:val="99"/>
    <w:semiHidden/>
    <w:unhideWhenUsed/>
    <w:rsid w:val="00813ED6"/>
    <w:rPr>
      <w:vertAlign w:val="superscript"/>
    </w:rPr>
  </w:style>
  <w:style w:type="paragraph" w:styleId="EndnoteText">
    <w:name w:val="endnote text"/>
    <w:basedOn w:val="Normal"/>
    <w:link w:val="EndnoteTextChar"/>
    <w:uiPriority w:val="99"/>
    <w:semiHidden/>
    <w:unhideWhenUsed/>
    <w:rsid w:val="00813ED6"/>
    <w:pPr>
      <w:spacing w:after="0" w:line="240" w:lineRule="auto"/>
    </w:pPr>
  </w:style>
  <w:style w:type="character" w:customStyle="1" w:styleId="EndnoteTextChar">
    <w:name w:val="Endnote Text Char"/>
    <w:basedOn w:val="DefaultParagraphFont"/>
    <w:link w:val="EndnoteText"/>
    <w:uiPriority w:val="99"/>
    <w:semiHidden/>
    <w:rsid w:val="00813ED6"/>
    <w:rPr>
      <w:sz w:val="20"/>
      <w:szCs w:val="20"/>
    </w:rPr>
  </w:style>
  <w:style w:type="character" w:styleId="SmartHyperlink">
    <w:name w:val="Smart Hyperlink"/>
    <w:basedOn w:val="DefaultParagraphFont"/>
    <w:uiPriority w:val="99"/>
    <w:semiHidden/>
    <w:unhideWhenUsed/>
    <w:rsid w:val="00813ED6"/>
    <w:rPr>
      <w:u w:val="dotted"/>
    </w:rPr>
  </w:style>
  <w:style w:type="character" w:styleId="SmartLink">
    <w:name w:val="Smart Link"/>
    <w:basedOn w:val="DefaultParagraphFont"/>
    <w:uiPriority w:val="99"/>
    <w:semiHidden/>
    <w:unhideWhenUsed/>
    <w:rsid w:val="00813ED6"/>
    <w:rPr>
      <w:color w:val="0563C1" w:themeColor="hyperlink"/>
      <w:u w:val="single"/>
      <w:shd w:val="clear" w:color="auto" w:fill="E1DFDD"/>
    </w:rPr>
  </w:style>
  <w:style w:type="character" w:customStyle="1" w:styleId="SmartLinkError">
    <w:name w:val="Smart Link Error"/>
    <w:basedOn w:val="DefaultParagraphFont"/>
    <w:uiPriority w:val="99"/>
    <w:semiHidden/>
    <w:unhideWhenUsed/>
    <w:rsid w:val="00813ED6"/>
    <w:rPr>
      <w:color w:val="FF0000"/>
    </w:rPr>
  </w:style>
  <w:style w:type="character" w:styleId="Strong">
    <w:name w:val="Strong"/>
    <w:basedOn w:val="DefaultParagraphFont"/>
    <w:uiPriority w:val="22"/>
    <w:qFormat/>
    <w:rsid w:val="00813ED6"/>
    <w:rPr>
      <w:b/>
      <w:bCs/>
      <w:color w:val="auto"/>
    </w:rPr>
  </w:style>
  <w:style w:type="character" w:styleId="IntenseReference">
    <w:name w:val="Intense Reference"/>
    <w:basedOn w:val="DefaultParagraphFont"/>
    <w:uiPriority w:val="32"/>
    <w:qFormat/>
    <w:rsid w:val="00813ED6"/>
    <w:rPr>
      <w:b/>
      <w:bCs/>
      <w:smallCaps/>
      <w:color w:val="000B41" w:themeColor="accent1"/>
      <w:spacing w:val="5"/>
    </w:rPr>
  </w:style>
  <w:style w:type="character" w:styleId="IntenseEmphasis">
    <w:name w:val="Intense Emphasis"/>
    <w:basedOn w:val="DefaultParagraphFont"/>
    <w:uiPriority w:val="21"/>
    <w:qFormat/>
    <w:rsid w:val="00813ED6"/>
    <w:rPr>
      <w:i/>
      <w:iCs/>
      <w:color w:val="000B41" w:themeColor="accent1"/>
    </w:rPr>
  </w:style>
  <w:style w:type="paragraph" w:styleId="IntenseQuote">
    <w:name w:val="Intense Quote"/>
    <w:basedOn w:val="Normal"/>
    <w:next w:val="Normal"/>
    <w:link w:val="IntenseQuoteChar"/>
    <w:uiPriority w:val="30"/>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IntenseQuoteChar">
    <w:name w:val="Intense Quote Char"/>
    <w:basedOn w:val="DefaultParagraphFont"/>
    <w:link w:val="IntenseQuote"/>
    <w:uiPriority w:val="30"/>
    <w:rsid w:val="00813ED6"/>
    <w:rPr>
      <w:i/>
      <w:iCs/>
      <w:color w:val="000B41" w:themeColor="accent1"/>
    </w:rPr>
  </w:style>
  <w:style w:type="paragraph" w:styleId="IndexHeading">
    <w:name w:val="index heading"/>
    <w:basedOn w:val="Normal"/>
    <w:next w:val="Index1"/>
    <w:uiPriority w:val="99"/>
    <w:semiHidden/>
    <w:unhideWhenUsed/>
    <w:rsid w:val="00813ED6"/>
    <w:rPr>
      <w:rFonts w:asciiTheme="majorHAnsi" w:eastAsiaTheme="majorEastAsia" w:hAnsiTheme="majorHAnsi" w:cstheme="majorBidi"/>
      <w:b/>
      <w:bCs/>
    </w:rPr>
  </w:style>
  <w:style w:type="character" w:styleId="SubtleReference">
    <w:name w:val="Subtle Reference"/>
    <w:basedOn w:val="DefaultParagraphFont"/>
    <w:uiPriority w:val="31"/>
    <w:qFormat/>
    <w:rsid w:val="00813ED6"/>
    <w:rPr>
      <w:smallCaps/>
      <w:color w:val="76686B" w:themeColor="text1" w:themeTint="A5"/>
    </w:rPr>
  </w:style>
  <w:style w:type="character" w:styleId="SubtleEmphasis">
    <w:name w:val="Subtle Emphasis"/>
    <w:basedOn w:val="DefaultParagraphFont"/>
    <w:uiPriority w:val="19"/>
    <w:qFormat/>
    <w:rsid w:val="00813ED6"/>
    <w:rPr>
      <w:i/>
      <w:iCs/>
      <w:color w:val="5D5356" w:themeColor="text1" w:themeTint="BF"/>
    </w:rPr>
  </w:style>
  <w:style w:type="table" w:styleId="Table3Deffects1">
    <w:name w:val="Table 3D effects 1"/>
    <w:basedOn w:val="TableNorma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umns1">
    <w:name w:val="Table Columns 1"/>
    <w:basedOn w:val="TableNorma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
    <w:name w:val="Table Grid"/>
    <w:basedOn w:val="TableNorma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leChar">
    <w:name w:val="Title Char"/>
    <w:basedOn w:val="DefaultParagraphFont"/>
    <w:link w:val="Title"/>
    <w:uiPriority w:val="10"/>
    <w:rsid w:val="00813ED6"/>
    <w:rPr>
      <w:rFonts w:asciiTheme="majorHAnsi" w:eastAsiaTheme="majorEastAsia" w:hAnsiTheme="majorHAnsi" w:cstheme="majorBidi"/>
      <w:color w:val="000B41" w:themeColor="text2"/>
      <w:kern w:val="28"/>
      <w:sz w:val="64"/>
      <w:szCs w:val="56"/>
    </w:rPr>
  </w:style>
  <w:style w:type="character" w:styleId="UnresolvedMention">
    <w:name w:val="Unresolved Mention"/>
    <w:basedOn w:val="DefaultParagraphFont"/>
    <w:uiPriority w:val="99"/>
    <w:semiHidden/>
    <w:unhideWhenUsed/>
    <w:rsid w:val="00813ED6"/>
    <w:rPr>
      <w:color w:val="605E5C"/>
      <w:shd w:val="clear" w:color="auto" w:fill="E1DFDD"/>
    </w:rPr>
  </w:style>
  <w:style w:type="paragraph" w:styleId="Signature">
    <w:name w:val="Signature"/>
    <w:basedOn w:val="Normal"/>
    <w:link w:val="SignatureChar"/>
    <w:uiPriority w:val="99"/>
    <w:semiHidden/>
    <w:unhideWhenUsed/>
    <w:rsid w:val="00813ED6"/>
    <w:pPr>
      <w:spacing w:after="0" w:line="240" w:lineRule="auto"/>
      <w:ind w:left="4252"/>
    </w:pPr>
  </w:style>
  <w:style w:type="character" w:customStyle="1" w:styleId="SignatureChar">
    <w:name w:val="Signature Char"/>
    <w:basedOn w:val="DefaultParagraphFont"/>
    <w:link w:val="Signature"/>
    <w:uiPriority w:val="99"/>
    <w:semiHidden/>
    <w:rsid w:val="00813ED6"/>
  </w:style>
  <w:style w:type="paragraph" w:styleId="Subtitle">
    <w:name w:val="Subtitle"/>
    <w:basedOn w:val="Normal"/>
    <w:next w:val="Normal"/>
    <w:link w:val="SubtitleChar"/>
    <w:uiPriority w:val="11"/>
    <w:qFormat/>
    <w:rsid w:val="00C612C2"/>
    <w:pPr>
      <w:numPr>
        <w:ilvl w:val="1"/>
      </w:numPr>
      <w:spacing w:after="0" w:line="360" w:lineRule="atLeast"/>
    </w:pPr>
    <w:rPr>
      <w:rFonts w:eastAsiaTheme="minorEastAsia"/>
      <w:color w:val="2270BF" w:themeColor="accent3"/>
      <w:sz w:val="28"/>
    </w:rPr>
  </w:style>
  <w:style w:type="character" w:customStyle="1" w:styleId="SubtitleChar">
    <w:name w:val="Subtitle Char"/>
    <w:basedOn w:val="DefaultParagraphFont"/>
    <w:link w:val="Subtitle"/>
    <w:uiPriority w:val="11"/>
    <w:rsid w:val="00C612C2"/>
    <w:rPr>
      <w:rFonts w:eastAsiaTheme="minorEastAsia"/>
      <w:color w:val="2270BF" w:themeColor="accent3"/>
      <w:sz w:val="28"/>
    </w:rPr>
  </w:style>
  <w:style w:type="character" w:styleId="Emphasis">
    <w:name w:val="Emphasis"/>
    <w:basedOn w:val="DefaultParagraphFont"/>
    <w:uiPriority w:val="20"/>
    <w:qFormat/>
    <w:rsid w:val="00813ED6"/>
    <w:rPr>
      <w:i/>
      <w:iCs/>
    </w:rPr>
  </w:style>
  <w:style w:type="paragraph" w:styleId="NormalIndent">
    <w:name w:val="Normal Indent"/>
    <w:basedOn w:val="Normal"/>
    <w:unhideWhenUsed/>
    <w:rsid w:val="00813ED6"/>
    <w:pPr>
      <w:ind w:left="708"/>
    </w:pPr>
  </w:style>
  <w:style w:type="table" w:styleId="PlainTable1">
    <w:name w:val="Plain Table 1"/>
    <w:basedOn w:val="TableNorma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PlainTable3">
    <w:name w:val="Plain Table 3"/>
    <w:basedOn w:val="TableNorma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TableNorma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DefaultParagraphFont"/>
    <w:link w:val="Ingress"/>
    <w:rsid w:val="00494063"/>
    <w:rPr>
      <w:color w:val="000B41" w:themeColor="text2"/>
      <w:sz w:val="24"/>
    </w:rPr>
  </w:style>
  <w:style w:type="table" w:customStyle="1" w:styleId="BaneNor">
    <w:name w:val="BaneNor"/>
    <w:basedOn w:val="TableNorma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2Brdtekst">
    <w:name w:val="STY2 Brødtekst"/>
    <w:link w:val="STY2BrdtekstTegn"/>
    <w:qFormat/>
    <w:rsid w:val="006D1496"/>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6D1496"/>
    <w:rPr>
      <w:rFonts w:ascii="Arial" w:eastAsia="Times New Roman" w:hAnsi="Arial" w:cs="Times New Roman"/>
      <w:color w:val="231F20" w:themeColor="text1"/>
      <w:sz w:val="21"/>
      <w:szCs w:val="22"/>
    </w:rPr>
  </w:style>
  <w:style w:type="paragraph" w:customStyle="1" w:styleId="STY2Topptekstnormal">
    <w:name w:val="STY2 Topptekst normal"/>
    <w:qFormat/>
    <w:rsid w:val="006D1496"/>
    <w:pPr>
      <w:spacing w:after="200" w:line="276" w:lineRule="auto"/>
      <w:ind w:left="-113"/>
    </w:pPr>
    <w:rPr>
      <w:rFonts w:ascii="Arial" w:hAnsi="Arial" w:cs="Arial"/>
      <w:sz w:val="15"/>
      <w:szCs w:val="15"/>
    </w:rPr>
  </w:style>
  <w:style w:type="paragraph" w:customStyle="1" w:styleId="STYBrdtekstnormal">
    <w:name w:val="STY Brødtekst/normal"/>
    <w:basedOn w:val="Normal"/>
    <w:link w:val="STYBrdtekstnormal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6D1496"/>
    <w:rPr>
      <w:rFonts w:ascii="Arial" w:eastAsia="Calibri" w:hAnsi="Arial" w:cs="Times New Roman"/>
      <w:sz w:val="21"/>
      <w:szCs w:val="22"/>
    </w:rPr>
  </w:style>
  <w:style w:type="paragraph" w:customStyle="1" w:styleId="STYOverskrift0">
    <w:name w:val="STY Overskrift 0"/>
    <w:next w:val="STYBrdteksttabell"/>
    <w:link w:val="STYOverskrift0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340" w:line="340" w:lineRule="exact"/>
      <w:outlineLvl w:val="0"/>
    </w:pPr>
    <w:rPr>
      <w:rFonts w:ascii="Arial" w:eastAsia="Times New Roman" w:hAnsi="Arial" w:cs="Times New Roman"/>
      <w:b/>
      <w:sz w:val="28"/>
      <w:lang w:eastAsia="nb-NO"/>
    </w:rPr>
  </w:style>
  <w:style w:type="paragraph" w:customStyle="1" w:styleId="STYOverskrift1">
    <w:name w:val="STY Overskrift 1"/>
    <w:basedOn w:val="STYOverskrift0"/>
    <w:next w:val="STYBrdtekstnormal"/>
    <w:qFormat/>
    <w:rsid w:val="006D1496"/>
    <w:pPr>
      <w:spacing w:after="260" w:line="260" w:lineRule="exact"/>
      <w:ind w:left="360" w:hanging="360"/>
    </w:pPr>
    <w:rPr>
      <w:rFonts w:eastAsia="Calibri"/>
      <w:sz w:val="21"/>
      <w:szCs w:val="22"/>
      <w:lang w:eastAsia="en-US"/>
    </w:rPr>
  </w:style>
  <w:style w:type="character" w:customStyle="1" w:styleId="STYOverskrift0Char">
    <w:name w:val="STY Overskrift 0 Char"/>
    <w:link w:val="STYOverskrift0"/>
    <w:rsid w:val="006D1496"/>
    <w:rPr>
      <w:rFonts w:ascii="Arial" w:eastAsia="Times New Roman" w:hAnsi="Arial" w:cs="Times New Roman"/>
      <w:b/>
      <w:sz w:val="28"/>
      <w:lang w:eastAsia="nb-NO"/>
    </w:rPr>
  </w:style>
  <w:style w:type="paragraph" w:customStyle="1" w:styleId="STYOverskrift21">
    <w:name w:val="STY Overskrift 2.1"/>
    <w:basedOn w:val="STYOverskrift1"/>
    <w:next w:val="STYBrdtekstnormal"/>
    <w:qFormat/>
    <w:rsid w:val="006D1496"/>
    <w:pPr>
      <w:numPr>
        <w:ilvl w:val="1"/>
      </w:numPr>
      <w:ind w:left="360" w:hanging="360"/>
    </w:pPr>
  </w:style>
  <w:style w:type="paragraph" w:customStyle="1" w:styleId="STYOverskrift311">
    <w:name w:val="STY Overskrift 3.1.1"/>
    <w:basedOn w:val="STYOverskrift1"/>
    <w:next w:val="STYBrdtekstnormal"/>
    <w:qFormat/>
    <w:rsid w:val="006D1496"/>
    <w:pPr>
      <w:numPr>
        <w:ilvl w:val="2"/>
      </w:numPr>
      <w:ind w:left="360" w:hanging="360"/>
    </w:pPr>
  </w:style>
  <w:style w:type="paragraph" w:customStyle="1" w:styleId="STYListe">
    <w:name w:val="STY Liste"/>
    <w:basedOn w:val="STYBrdteksttabell"/>
    <w:qFormat/>
    <w:rsid w:val="006D1496"/>
    <w:pPr>
      <w:numPr>
        <w:numId w:val="13"/>
      </w:numPr>
      <w:tabs>
        <w:tab w:val="clear" w:pos="989"/>
        <w:tab w:val="num" w:pos="0"/>
      </w:tabs>
      <w:spacing w:before="0" w:after="0"/>
      <w:ind w:left="0" w:hanging="567"/>
    </w:pPr>
  </w:style>
  <w:style w:type="paragraph" w:customStyle="1" w:styleId="STYTabellTittel1">
    <w:name w:val="STY Tabell Tittel 1"/>
    <w:basedOn w:val="STYBrdteksttabell"/>
    <w:qFormat/>
    <w:rsid w:val="006D1496"/>
    <w:rPr>
      <w:b/>
    </w:rPr>
  </w:style>
  <w:style w:type="paragraph" w:customStyle="1" w:styleId="STYBrdteksttabell">
    <w:name w:val="STY Brødtekst/tabell"/>
    <w:basedOn w:val="Normal"/>
    <w:link w:val="STYBrdteksttabellTegnTegn"/>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6D1496"/>
    <w:rPr>
      <w:rFonts w:ascii="Arial" w:eastAsia="Calibri" w:hAnsi="Arial" w:cs="Times New Roman"/>
      <w:sz w:val="21"/>
      <w:szCs w:val="22"/>
    </w:rPr>
  </w:style>
  <w:style w:type="paragraph" w:customStyle="1" w:styleId="STYListeNummerert">
    <w:name w:val="STY Liste Nummerert"/>
    <w:basedOn w:val="STYBrdteksttabell"/>
    <w:qFormat/>
    <w:rsid w:val="006D1496"/>
    <w:pPr>
      <w:numPr>
        <w:numId w:val="15"/>
      </w:numPr>
      <w:tabs>
        <w:tab w:val="num" w:pos="360"/>
      </w:tabs>
      <w:spacing w:before="0" w:after="0"/>
      <w:ind w:left="0" w:firstLine="0"/>
    </w:pPr>
  </w:style>
  <w:style w:type="paragraph" w:customStyle="1" w:styleId="Tekst2">
    <w:name w:val="Tekst 2"/>
    <w:basedOn w:val="Normal"/>
    <w:next w:val="Normal"/>
    <w:link w:val="Tekst2Char"/>
    <w:rsid w:val="006D1496"/>
    <w:pPr>
      <w:spacing w:before="120" w:after="0" w:line="240" w:lineRule="auto"/>
      <w:ind w:left="851"/>
    </w:pPr>
    <w:rPr>
      <w:rFonts w:ascii="Arial" w:eastAsia="Times New Roman" w:hAnsi="Arial" w:cs="Times New Roman"/>
      <w:sz w:val="22"/>
    </w:rPr>
  </w:style>
  <w:style w:type="character" w:customStyle="1" w:styleId="Tekst2Char">
    <w:name w:val="Tekst 2 Char"/>
    <w:link w:val="Tekst2"/>
    <w:rsid w:val="006D1496"/>
    <w:rPr>
      <w:rFonts w:ascii="Arial" w:eastAsia="Times New Roman" w:hAnsi="Arial" w:cs="Times New Roman"/>
      <w:sz w:val="22"/>
    </w:rPr>
  </w:style>
  <w:style w:type="paragraph" w:styleId="Revision">
    <w:name w:val="Revision"/>
    <w:hidden/>
    <w:uiPriority w:val="99"/>
    <w:semiHidden/>
    <w:rsid w:val="006D1496"/>
    <w:pPr>
      <w:spacing w:after="0" w:line="240" w:lineRule="auto"/>
    </w:pPr>
    <w:rPr>
      <w:rFonts w:ascii="Calibri" w:eastAsia="Calibri" w:hAnsi="Calibri" w:cs="Times New Roman"/>
      <w:sz w:val="22"/>
      <w:szCs w:val="22"/>
    </w:rPr>
  </w:style>
  <w:style w:type="paragraph" w:customStyle="1" w:styleId="Kontraksmalerniv1">
    <w:name w:val="Kontraksmaler nivå 1"/>
    <w:basedOn w:val="Heading1"/>
    <w:link w:val="Kontraksmalerniv1Tegn"/>
    <w:qFormat/>
    <w:rsid w:val="006D1496"/>
    <w:pPr>
      <w:numPr>
        <w:numId w:val="0"/>
      </w:numPr>
      <w:tabs>
        <w:tab w:val="left" w:pos="720"/>
      </w:tabs>
      <w:spacing w:before="720" w:after="160" w:line="240" w:lineRule="auto"/>
      <w:ind w:left="720" w:hanging="720"/>
    </w:pPr>
    <w:rPr>
      <w:rFonts w:ascii="Arial" w:eastAsia="Times New Roman" w:hAnsi="Arial" w:cs="Arial"/>
      <w:b/>
      <w:bCs/>
      <w:caps/>
      <w:color w:val="000830" w:themeColor="accent1" w:themeShade="BF"/>
      <w:sz w:val="28"/>
      <w:szCs w:val="28"/>
      <w:lang w:eastAsia="zh-TW"/>
    </w:rPr>
  </w:style>
  <w:style w:type="character" w:customStyle="1" w:styleId="Kontraksmalerniv1Tegn">
    <w:name w:val="Kontraksmaler nivå 1 Tegn"/>
    <w:basedOn w:val="Heading1Char"/>
    <w:link w:val="Kontraksmalerniv1"/>
    <w:rsid w:val="006D1496"/>
    <w:rPr>
      <w:rFonts w:ascii="Arial" w:eastAsia="Times New Roman" w:hAnsi="Arial" w:cs="Arial"/>
      <w:b/>
      <w:bCs/>
      <w:caps/>
      <w:color w:val="000830" w:themeColor="accent1" w:themeShade="BF"/>
      <w:sz w:val="28"/>
      <w:szCs w:val="28"/>
      <w:lang w:eastAsia="zh-TW"/>
    </w:rPr>
  </w:style>
  <w:style w:type="paragraph" w:customStyle="1" w:styleId="Kontraktsmalerniv2">
    <w:name w:val="Kontraktsmaler nivå 2"/>
    <w:basedOn w:val="Heading1"/>
    <w:link w:val="Kontraktsmalerniv2Tegn"/>
    <w:qFormat/>
    <w:rsid w:val="006D1496"/>
    <w:pPr>
      <w:numPr>
        <w:numId w:val="14"/>
      </w:numPr>
      <w:tabs>
        <w:tab w:val="left" w:pos="720"/>
      </w:tabs>
      <w:spacing w:before="720" w:after="160" w:line="240" w:lineRule="auto"/>
    </w:pPr>
    <w:rPr>
      <w:rFonts w:ascii="Arial" w:eastAsia="Times New Roman" w:hAnsi="Arial" w:cs="Arial"/>
      <w:b/>
      <w:bCs/>
      <w:color w:val="000830" w:themeColor="accent1" w:themeShade="BF"/>
      <w:sz w:val="24"/>
      <w:szCs w:val="28"/>
      <w:lang w:eastAsia="zh-TW"/>
    </w:rPr>
  </w:style>
  <w:style w:type="paragraph" w:customStyle="1" w:styleId="Kontraktsmalerniv3">
    <w:name w:val="Kontraktsmaler nivå 3"/>
    <w:basedOn w:val="Heading2"/>
    <w:link w:val="Kontraktsmalerniv3Tegn"/>
    <w:qFormat/>
    <w:rsid w:val="006D1496"/>
    <w:pPr>
      <w:numPr>
        <w:numId w:val="14"/>
      </w:numPr>
      <w:tabs>
        <w:tab w:val="left" w:pos="720"/>
      </w:tabs>
      <w:spacing w:before="320" w:after="120" w:line="240" w:lineRule="auto"/>
      <w:ind w:left="1920"/>
    </w:pPr>
    <w:rPr>
      <w:rFonts w:ascii="Arial" w:eastAsia="Times New Roman" w:hAnsi="Arial" w:cs="Arial"/>
      <w:b/>
      <w:bCs/>
      <w:color w:val="000B41" w:themeColor="accent1"/>
      <w:sz w:val="26"/>
      <w:lang w:eastAsia="zh-TW"/>
    </w:rPr>
  </w:style>
  <w:style w:type="character" w:customStyle="1" w:styleId="Kontraktsmalerniv2Tegn">
    <w:name w:val="Kontraktsmaler nivå 2 Tegn"/>
    <w:basedOn w:val="Heading1Char"/>
    <w:link w:val="Kontraktsmalerniv2"/>
    <w:rsid w:val="006D1496"/>
    <w:rPr>
      <w:rFonts w:ascii="Arial" w:eastAsia="Times New Roman" w:hAnsi="Arial" w:cs="Arial"/>
      <w:b/>
      <w:bCs/>
      <w:color w:val="000830" w:themeColor="accent1" w:themeShade="BF"/>
      <w:sz w:val="24"/>
      <w:szCs w:val="28"/>
      <w:lang w:eastAsia="zh-TW"/>
    </w:rPr>
  </w:style>
  <w:style w:type="character" w:customStyle="1" w:styleId="Kontraktsmalerniv3Tegn">
    <w:name w:val="Kontraktsmaler nivå 3 Tegn"/>
    <w:basedOn w:val="Heading2Char"/>
    <w:link w:val="Kontraktsmalerniv3"/>
    <w:rsid w:val="006D1496"/>
    <w:rPr>
      <w:rFonts w:ascii="Arial" w:eastAsia="Times New Roman" w:hAnsi="Arial" w:cs="Arial"/>
      <w:b/>
      <w:bCs/>
      <w:color w:val="000B41" w:themeColor="accent1"/>
      <w:sz w:val="26"/>
      <w:szCs w:val="26"/>
      <w:lang w:eastAsia="zh-TW"/>
    </w:rPr>
  </w:style>
  <w:style w:type="paragraph" w:customStyle="1" w:styleId="STY2Listepunkter">
    <w:name w:val="STY2 Liste punkter"/>
    <w:qFormat/>
    <w:rsid w:val="006D1496"/>
    <w:pPr>
      <w:widowControl w:val="0"/>
      <w:numPr>
        <w:numId w:val="16"/>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6D1496"/>
    <w:pPr>
      <w:numPr>
        <w:numId w:val="23"/>
      </w:numPr>
    </w:pPr>
  </w:style>
  <w:style w:type="paragraph" w:customStyle="1" w:styleId="STY2Overskrift1">
    <w:name w:val="STY2 Overskrift 1"/>
    <w:basedOn w:val="Normal"/>
    <w:next w:val="STY2Brdtekst"/>
    <w:link w:val="STY2Overskrift1Tegn"/>
    <w:qFormat/>
    <w:rsid w:val="006D1496"/>
    <w:pPr>
      <w:widowControl w:val="0"/>
      <w:numPr>
        <w:numId w:val="17"/>
      </w:numPr>
      <w:spacing w:after="320" w:line="276" w:lineRule="auto"/>
      <w:outlineLvl w:val="0"/>
    </w:pPr>
    <w:rPr>
      <w:rFonts w:ascii="Arial" w:eastAsia="Times New Roman" w:hAnsi="Arial" w:cs="Times New Roman"/>
      <w:b/>
      <w:color w:val="231F20" w:themeColor="text1"/>
      <w:sz w:val="21"/>
      <w:szCs w:val="22"/>
    </w:rPr>
  </w:style>
  <w:style w:type="paragraph" w:customStyle="1" w:styleId="STY2Overskrift11">
    <w:name w:val="STY2 Overskrift 1.1"/>
    <w:basedOn w:val="STY2Overskrift1"/>
    <w:next w:val="STY2Brdtekst"/>
    <w:link w:val="STY2Overskrift11Tegn"/>
    <w:qFormat/>
    <w:rsid w:val="006D1496"/>
    <w:pPr>
      <w:numPr>
        <w:ilvl w:val="1"/>
      </w:numPr>
      <w:tabs>
        <w:tab w:val="num" w:pos="926"/>
      </w:tabs>
      <w:spacing w:after="240"/>
      <w:ind w:left="926" w:hanging="360"/>
      <w:outlineLvl w:val="1"/>
    </w:pPr>
    <w:rPr>
      <w:rFonts w:eastAsia="Calibri"/>
    </w:rPr>
  </w:style>
  <w:style w:type="character" w:customStyle="1" w:styleId="STY2Overskrift11Tegn">
    <w:name w:val="STY2 Overskrift 1.1 Tegn"/>
    <w:basedOn w:val="DefaultParagraphFont"/>
    <w:link w:val="STY2Overskrift11"/>
    <w:rsid w:val="006D1496"/>
    <w:rPr>
      <w:rFonts w:ascii="Arial" w:eastAsia="Calibri" w:hAnsi="Arial" w:cs="Times New Roman"/>
      <w:b/>
      <w:color w:val="231F20" w:themeColor="text1"/>
      <w:sz w:val="21"/>
      <w:szCs w:val="22"/>
    </w:rPr>
  </w:style>
  <w:style w:type="paragraph" w:customStyle="1" w:styleId="STY2Overskrift111">
    <w:name w:val="STY2 Overskrift 1.1.1"/>
    <w:basedOn w:val="STY2Overskrift11"/>
    <w:next w:val="STY2Brdtekst"/>
    <w:link w:val="STY2Overskrift111Tegn"/>
    <w:qFormat/>
    <w:rsid w:val="006D1496"/>
    <w:pPr>
      <w:numPr>
        <w:ilvl w:val="2"/>
      </w:numPr>
      <w:tabs>
        <w:tab w:val="num" w:pos="926"/>
      </w:tabs>
      <w:spacing w:after="160"/>
      <w:ind w:left="926" w:hanging="360"/>
      <w:outlineLvl w:val="2"/>
    </w:pPr>
  </w:style>
  <w:style w:type="paragraph" w:customStyle="1" w:styleId="STY2Overskrift1111">
    <w:name w:val="STY2 Overskrift 1.1.1.1"/>
    <w:basedOn w:val="STY2Overskrift111"/>
    <w:next w:val="STY2Brdtekst"/>
    <w:qFormat/>
    <w:rsid w:val="006D1496"/>
    <w:pPr>
      <w:numPr>
        <w:ilvl w:val="3"/>
      </w:numPr>
      <w:tabs>
        <w:tab w:val="num" w:pos="926"/>
      </w:tabs>
      <w:spacing w:after="80"/>
      <w:ind w:left="926" w:hanging="360"/>
    </w:pPr>
  </w:style>
  <w:style w:type="character" w:customStyle="1" w:styleId="STY2Overskrift111Tegn">
    <w:name w:val="STY2 Overskrift 1.1.1 Tegn"/>
    <w:basedOn w:val="DefaultParagraphFont"/>
    <w:link w:val="STY2Overskrift111"/>
    <w:rsid w:val="006D1496"/>
    <w:rPr>
      <w:rFonts w:ascii="Arial" w:eastAsia="Calibri" w:hAnsi="Arial" w:cs="Times New Roman"/>
      <w:b/>
      <w:color w:val="231F20" w:themeColor="text1"/>
      <w:sz w:val="21"/>
      <w:szCs w:val="22"/>
    </w:rPr>
  </w:style>
  <w:style w:type="paragraph" w:customStyle="1" w:styleId="numberedlist">
    <w:name w:val="numbered list"/>
    <w:basedOn w:val="Normal"/>
    <w:next w:val="Normal"/>
    <w:rsid w:val="006D1496"/>
    <w:pPr>
      <w:framePr w:hSpace="141" w:wrap="around" w:vAnchor="page" w:hAnchor="margin" w:xAlign="center" w:y="1265"/>
      <w:numPr>
        <w:numId w:val="18"/>
      </w:numPr>
      <w:spacing w:after="160" w:line="240" w:lineRule="auto"/>
      <w:contextualSpacing/>
    </w:pPr>
    <w:rPr>
      <w:rFonts w:ascii="Arial" w:eastAsia="Times New Roman" w:hAnsi="Arial" w:cs="Times New Roman"/>
      <w:noProof/>
      <w:lang w:eastAsia="nb-NO"/>
    </w:rPr>
  </w:style>
  <w:style w:type="paragraph" w:customStyle="1" w:styleId="HydroContentsText">
    <w:name w:val="Hydro Contents Text"/>
    <w:link w:val="HydroContentsTextChar"/>
    <w:rsid w:val="006D1496"/>
    <w:pPr>
      <w:tabs>
        <w:tab w:val="left" w:pos="1134"/>
        <w:tab w:val="left" w:pos="2268"/>
        <w:tab w:val="left" w:pos="3402"/>
        <w:tab w:val="left" w:pos="4536"/>
        <w:tab w:val="left" w:pos="6237"/>
        <w:tab w:val="left" w:pos="7371"/>
        <w:tab w:val="left" w:pos="8789"/>
        <w:tab w:val="left" w:pos="10206"/>
      </w:tabs>
      <w:spacing w:after="0" w:line="260" w:lineRule="atLeast"/>
      <w:ind w:left="1134"/>
    </w:pPr>
    <w:rPr>
      <w:rFonts w:ascii="Arial" w:eastAsia="Times New Roman" w:hAnsi="Arial" w:cs="Times New Roman"/>
      <w:lang w:val="en-GB"/>
    </w:rPr>
  </w:style>
  <w:style w:type="character" w:customStyle="1" w:styleId="HydroContentsTextChar">
    <w:name w:val="Hydro Contents Text Char"/>
    <w:link w:val="HydroContentsText"/>
    <w:rsid w:val="006D1496"/>
    <w:rPr>
      <w:rFonts w:ascii="Arial" w:eastAsia="Times New Roman" w:hAnsi="Arial" w:cs="Times New Roman"/>
      <w:lang w:val="en-GB"/>
    </w:rPr>
  </w:style>
  <w:style w:type="paragraph" w:customStyle="1" w:styleId="STY2Listenummerert">
    <w:name w:val="STY2 Liste nummerert"/>
    <w:qFormat/>
    <w:rsid w:val="006D1496"/>
    <w:pPr>
      <w:numPr>
        <w:numId w:val="19"/>
      </w:numPr>
      <w:spacing w:after="0" w:line="276" w:lineRule="auto"/>
    </w:pPr>
    <w:rPr>
      <w:rFonts w:ascii="Arial" w:eastAsia="Times New Roman" w:hAnsi="Arial" w:cs="Times New Roman"/>
      <w:color w:val="231F20" w:themeColor="text1"/>
      <w:sz w:val="21"/>
      <w:szCs w:val="22"/>
    </w:rPr>
  </w:style>
  <w:style w:type="numbering" w:customStyle="1" w:styleId="STY2LISTESTILnummert">
    <w:name w:val="STY2 LISTESTIL nummert"/>
    <w:uiPriority w:val="99"/>
    <w:rsid w:val="006D1496"/>
    <w:pPr>
      <w:numPr>
        <w:numId w:val="24"/>
      </w:numPr>
    </w:pPr>
  </w:style>
  <w:style w:type="paragraph" w:customStyle="1" w:styleId="Default">
    <w:name w:val="Default"/>
    <w:rsid w:val="006D1496"/>
    <w:pPr>
      <w:autoSpaceDE w:val="0"/>
      <w:autoSpaceDN w:val="0"/>
      <w:adjustRightInd w:val="0"/>
      <w:spacing w:after="0" w:line="240" w:lineRule="auto"/>
    </w:pPr>
    <w:rPr>
      <w:rFonts w:ascii="Arial" w:hAnsi="Arial" w:cs="Arial"/>
      <w:color w:val="000000"/>
      <w:sz w:val="24"/>
      <w:szCs w:val="24"/>
    </w:rPr>
  </w:style>
  <w:style w:type="character" w:customStyle="1" w:styleId="STY2Overskrift1Tegn">
    <w:name w:val="STY2 Overskrift 1 Tegn"/>
    <w:basedOn w:val="DefaultParagraphFont"/>
    <w:link w:val="STY2Overskrift1"/>
    <w:rsid w:val="006D1496"/>
    <w:rPr>
      <w:rFonts w:ascii="Arial" w:eastAsia="Times New Roman" w:hAnsi="Arial" w:cs="Times New Roman"/>
      <w:b/>
      <w:color w:val="231F20" w:themeColor="text1"/>
      <w:sz w:val="21"/>
      <w:szCs w:val="22"/>
    </w:rPr>
  </w:style>
  <w:style w:type="paragraph" w:customStyle="1" w:styleId="paragraph">
    <w:name w:val="paragraph"/>
    <w:basedOn w:val="Normal"/>
    <w:rsid w:val="00175327"/>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175327"/>
  </w:style>
  <w:style w:type="character" w:customStyle="1" w:styleId="eop">
    <w:name w:val="eop"/>
    <w:basedOn w:val="DefaultParagraphFont"/>
    <w:rsid w:val="001753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69814">
      <w:bodyDiv w:val="1"/>
      <w:marLeft w:val="0"/>
      <w:marRight w:val="0"/>
      <w:marTop w:val="0"/>
      <w:marBottom w:val="0"/>
      <w:divBdr>
        <w:top w:val="none" w:sz="0" w:space="0" w:color="auto"/>
        <w:left w:val="none" w:sz="0" w:space="0" w:color="auto"/>
        <w:bottom w:val="none" w:sz="0" w:space="0" w:color="auto"/>
        <w:right w:val="none" w:sz="0" w:space="0" w:color="auto"/>
      </w:divBdr>
      <w:divsChild>
        <w:div w:id="394367">
          <w:marLeft w:val="0"/>
          <w:marRight w:val="0"/>
          <w:marTop w:val="0"/>
          <w:marBottom w:val="0"/>
          <w:divBdr>
            <w:top w:val="none" w:sz="0" w:space="0" w:color="auto"/>
            <w:left w:val="none" w:sz="0" w:space="0" w:color="auto"/>
            <w:bottom w:val="none" w:sz="0" w:space="0" w:color="auto"/>
            <w:right w:val="none" w:sz="0" w:space="0" w:color="auto"/>
          </w:divBdr>
        </w:div>
        <w:div w:id="1929388708">
          <w:marLeft w:val="0"/>
          <w:marRight w:val="0"/>
          <w:marTop w:val="0"/>
          <w:marBottom w:val="0"/>
          <w:divBdr>
            <w:top w:val="none" w:sz="0" w:space="0" w:color="auto"/>
            <w:left w:val="none" w:sz="0" w:space="0" w:color="auto"/>
            <w:bottom w:val="none" w:sz="0" w:space="0" w:color="auto"/>
            <w:right w:val="none" w:sz="0" w:space="0" w:color="auto"/>
          </w:divBdr>
        </w:div>
        <w:div w:id="68117694">
          <w:marLeft w:val="0"/>
          <w:marRight w:val="0"/>
          <w:marTop w:val="0"/>
          <w:marBottom w:val="0"/>
          <w:divBdr>
            <w:top w:val="none" w:sz="0" w:space="0" w:color="auto"/>
            <w:left w:val="none" w:sz="0" w:space="0" w:color="auto"/>
            <w:bottom w:val="none" w:sz="0" w:space="0" w:color="auto"/>
            <w:right w:val="none" w:sz="0" w:space="0" w:color="auto"/>
          </w:divBdr>
        </w:div>
        <w:div w:id="2084981578">
          <w:marLeft w:val="0"/>
          <w:marRight w:val="0"/>
          <w:marTop w:val="0"/>
          <w:marBottom w:val="0"/>
          <w:divBdr>
            <w:top w:val="none" w:sz="0" w:space="0" w:color="auto"/>
            <w:left w:val="none" w:sz="0" w:space="0" w:color="auto"/>
            <w:bottom w:val="none" w:sz="0" w:space="0" w:color="auto"/>
            <w:right w:val="none" w:sz="0" w:space="0" w:color="auto"/>
          </w:divBdr>
        </w:div>
        <w:div w:id="1891459121">
          <w:marLeft w:val="0"/>
          <w:marRight w:val="0"/>
          <w:marTop w:val="0"/>
          <w:marBottom w:val="0"/>
          <w:divBdr>
            <w:top w:val="none" w:sz="0" w:space="0" w:color="auto"/>
            <w:left w:val="none" w:sz="0" w:space="0" w:color="auto"/>
            <w:bottom w:val="none" w:sz="0" w:space="0" w:color="auto"/>
            <w:right w:val="none" w:sz="0" w:space="0" w:color="auto"/>
          </w:divBdr>
        </w:div>
        <w:div w:id="1339573713">
          <w:marLeft w:val="0"/>
          <w:marRight w:val="0"/>
          <w:marTop w:val="0"/>
          <w:marBottom w:val="0"/>
          <w:divBdr>
            <w:top w:val="none" w:sz="0" w:space="0" w:color="auto"/>
            <w:left w:val="none" w:sz="0" w:space="0" w:color="auto"/>
            <w:bottom w:val="none" w:sz="0" w:space="0" w:color="auto"/>
            <w:right w:val="none" w:sz="0" w:space="0" w:color="auto"/>
          </w:divBdr>
        </w:div>
        <w:div w:id="2107799865">
          <w:marLeft w:val="0"/>
          <w:marRight w:val="0"/>
          <w:marTop w:val="0"/>
          <w:marBottom w:val="0"/>
          <w:divBdr>
            <w:top w:val="none" w:sz="0" w:space="0" w:color="auto"/>
            <w:left w:val="none" w:sz="0" w:space="0" w:color="auto"/>
            <w:bottom w:val="none" w:sz="0" w:space="0" w:color="auto"/>
            <w:right w:val="none" w:sz="0" w:space="0" w:color="auto"/>
          </w:divBdr>
        </w:div>
        <w:div w:id="877812597">
          <w:marLeft w:val="0"/>
          <w:marRight w:val="0"/>
          <w:marTop w:val="0"/>
          <w:marBottom w:val="0"/>
          <w:divBdr>
            <w:top w:val="none" w:sz="0" w:space="0" w:color="auto"/>
            <w:left w:val="none" w:sz="0" w:space="0" w:color="auto"/>
            <w:bottom w:val="none" w:sz="0" w:space="0" w:color="auto"/>
            <w:right w:val="none" w:sz="0" w:space="0" w:color="auto"/>
          </w:divBdr>
        </w:div>
        <w:div w:id="759452921">
          <w:marLeft w:val="0"/>
          <w:marRight w:val="0"/>
          <w:marTop w:val="0"/>
          <w:marBottom w:val="0"/>
          <w:divBdr>
            <w:top w:val="none" w:sz="0" w:space="0" w:color="auto"/>
            <w:left w:val="none" w:sz="0" w:space="0" w:color="auto"/>
            <w:bottom w:val="none" w:sz="0" w:space="0" w:color="auto"/>
            <w:right w:val="none" w:sz="0" w:space="0" w:color="auto"/>
          </w:divBdr>
        </w:div>
        <w:div w:id="87653995">
          <w:marLeft w:val="0"/>
          <w:marRight w:val="0"/>
          <w:marTop w:val="0"/>
          <w:marBottom w:val="0"/>
          <w:divBdr>
            <w:top w:val="none" w:sz="0" w:space="0" w:color="auto"/>
            <w:left w:val="none" w:sz="0" w:space="0" w:color="auto"/>
            <w:bottom w:val="none" w:sz="0" w:space="0" w:color="auto"/>
            <w:right w:val="none" w:sz="0" w:space="0" w:color="auto"/>
          </w:divBdr>
        </w:div>
        <w:div w:id="1992785771">
          <w:marLeft w:val="0"/>
          <w:marRight w:val="0"/>
          <w:marTop w:val="0"/>
          <w:marBottom w:val="0"/>
          <w:divBdr>
            <w:top w:val="none" w:sz="0" w:space="0" w:color="auto"/>
            <w:left w:val="none" w:sz="0" w:space="0" w:color="auto"/>
            <w:bottom w:val="none" w:sz="0" w:space="0" w:color="auto"/>
            <w:right w:val="none" w:sz="0" w:space="0" w:color="auto"/>
          </w:divBdr>
        </w:div>
        <w:div w:id="1604914808">
          <w:marLeft w:val="0"/>
          <w:marRight w:val="0"/>
          <w:marTop w:val="0"/>
          <w:marBottom w:val="0"/>
          <w:divBdr>
            <w:top w:val="none" w:sz="0" w:space="0" w:color="auto"/>
            <w:left w:val="none" w:sz="0" w:space="0" w:color="auto"/>
            <w:bottom w:val="none" w:sz="0" w:space="0" w:color="auto"/>
            <w:right w:val="none" w:sz="0" w:space="0" w:color="auto"/>
          </w:divBdr>
        </w:div>
        <w:div w:id="478112208">
          <w:marLeft w:val="0"/>
          <w:marRight w:val="0"/>
          <w:marTop w:val="0"/>
          <w:marBottom w:val="0"/>
          <w:divBdr>
            <w:top w:val="none" w:sz="0" w:space="0" w:color="auto"/>
            <w:left w:val="none" w:sz="0" w:space="0" w:color="auto"/>
            <w:bottom w:val="none" w:sz="0" w:space="0" w:color="auto"/>
            <w:right w:val="none" w:sz="0" w:space="0" w:color="auto"/>
          </w:divBdr>
        </w:div>
      </w:divsChild>
    </w:div>
    <w:div w:id="417412816">
      <w:bodyDiv w:val="1"/>
      <w:marLeft w:val="0"/>
      <w:marRight w:val="0"/>
      <w:marTop w:val="0"/>
      <w:marBottom w:val="0"/>
      <w:divBdr>
        <w:top w:val="none" w:sz="0" w:space="0" w:color="auto"/>
        <w:left w:val="none" w:sz="0" w:space="0" w:color="auto"/>
        <w:bottom w:val="none" w:sz="0" w:space="0" w:color="auto"/>
        <w:right w:val="none" w:sz="0" w:space="0" w:color="auto"/>
      </w:divBdr>
    </w:div>
    <w:div w:id="1008406314">
      <w:bodyDiv w:val="1"/>
      <w:marLeft w:val="0"/>
      <w:marRight w:val="0"/>
      <w:marTop w:val="0"/>
      <w:marBottom w:val="0"/>
      <w:divBdr>
        <w:top w:val="none" w:sz="0" w:space="0" w:color="auto"/>
        <w:left w:val="none" w:sz="0" w:space="0" w:color="auto"/>
        <w:bottom w:val="none" w:sz="0" w:space="0" w:color="auto"/>
        <w:right w:val="none" w:sz="0" w:space="0" w:color="auto"/>
      </w:divBdr>
    </w:div>
    <w:div w:id="1025643330">
      <w:bodyDiv w:val="1"/>
      <w:marLeft w:val="0"/>
      <w:marRight w:val="0"/>
      <w:marTop w:val="0"/>
      <w:marBottom w:val="0"/>
      <w:divBdr>
        <w:top w:val="none" w:sz="0" w:space="0" w:color="auto"/>
        <w:left w:val="none" w:sz="0" w:space="0" w:color="auto"/>
        <w:bottom w:val="none" w:sz="0" w:space="0" w:color="auto"/>
        <w:right w:val="none" w:sz="0" w:space="0" w:color="auto"/>
      </w:divBdr>
      <w:divsChild>
        <w:div w:id="1469130159">
          <w:marLeft w:val="0"/>
          <w:marRight w:val="0"/>
          <w:marTop w:val="0"/>
          <w:marBottom w:val="0"/>
          <w:divBdr>
            <w:top w:val="none" w:sz="0" w:space="0" w:color="auto"/>
            <w:left w:val="none" w:sz="0" w:space="0" w:color="auto"/>
            <w:bottom w:val="none" w:sz="0" w:space="0" w:color="auto"/>
            <w:right w:val="none" w:sz="0" w:space="0" w:color="auto"/>
          </w:divBdr>
        </w:div>
        <w:div w:id="1338115452">
          <w:marLeft w:val="0"/>
          <w:marRight w:val="0"/>
          <w:marTop w:val="0"/>
          <w:marBottom w:val="0"/>
          <w:divBdr>
            <w:top w:val="none" w:sz="0" w:space="0" w:color="auto"/>
            <w:left w:val="none" w:sz="0" w:space="0" w:color="auto"/>
            <w:bottom w:val="none" w:sz="0" w:space="0" w:color="auto"/>
            <w:right w:val="none" w:sz="0" w:space="0" w:color="auto"/>
          </w:divBdr>
        </w:div>
        <w:div w:id="2145392730">
          <w:marLeft w:val="0"/>
          <w:marRight w:val="0"/>
          <w:marTop w:val="0"/>
          <w:marBottom w:val="0"/>
          <w:divBdr>
            <w:top w:val="none" w:sz="0" w:space="0" w:color="auto"/>
            <w:left w:val="none" w:sz="0" w:space="0" w:color="auto"/>
            <w:bottom w:val="none" w:sz="0" w:space="0" w:color="auto"/>
            <w:right w:val="none" w:sz="0" w:space="0" w:color="auto"/>
          </w:divBdr>
        </w:div>
        <w:div w:id="1060136013">
          <w:marLeft w:val="0"/>
          <w:marRight w:val="0"/>
          <w:marTop w:val="0"/>
          <w:marBottom w:val="0"/>
          <w:divBdr>
            <w:top w:val="none" w:sz="0" w:space="0" w:color="auto"/>
            <w:left w:val="none" w:sz="0" w:space="0" w:color="auto"/>
            <w:bottom w:val="none" w:sz="0" w:space="0" w:color="auto"/>
            <w:right w:val="none" w:sz="0" w:space="0" w:color="auto"/>
          </w:divBdr>
        </w:div>
        <w:div w:id="31543718">
          <w:marLeft w:val="0"/>
          <w:marRight w:val="0"/>
          <w:marTop w:val="0"/>
          <w:marBottom w:val="0"/>
          <w:divBdr>
            <w:top w:val="none" w:sz="0" w:space="0" w:color="auto"/>
            <w:left w:val="none" w:sz="0" w:space="0" w:color="auto"/>
            <w:bottom w:val="none" w:sz="0" w:space="0" w:color="auto"/>
            <w:right w:val="none" w:sz="0" w:space="0" w:color="auto"/>
          </w:divBdr>
        </w:div>
        <w:div w:id="2077704895">
          <w:marLeft w:val="0"/>
          <w:marRight w:val="0"/>
          <w:marTop w:val="0"/>
          <w:marBottom w:val="0"/>
          <w:divBdr>
            <w:top w:val="none" w:sz="0" w:space="0" w:color="auto"/>
            <w:left w:val="none" w:sz="0" w:space="0" w:color="auto"/>
            <w:bottom w:val="none" w:sz="0" w:space="0" w:color="auto"/>
            <w:right w:val="none" w:sz="0" w:space="0" w:color="auto"/>
          </w:divBdr>
        </w:div>
        <w:div w:id="578708426">
          <w:marLeft w:val="0"/>
          <w:marRight w:val="0"/>
          <w:marTop w:val="0"/>
          <w:marBottom w:val="0"/>
          <w:divBdr>
            <w:top w:val="none" w:sz="0" w:space="0" w:color="auto"/>
            <w:left w:val="none" w:sz="0" w:space="0" w:color="auto"/>
            <w:bottom w:val="none" w:sz="0" w:space="0" w:color="auto"/>
            <w:right w:val="none" w:sz="0" w:space="0" w:color="auto"/>
          </w:divBdr>
        </w:div>
        <w:div w:id="1468163894">
          <w:marLeft w:val="0"/>
          <w:marRight w:val="0"/>
          <w:marTop w:val="0"/>
          <w:marBottom w:val="0"/>
          <w:divBdr>
            <w:top w:val="none" w:sz="0" w:space="0" w:color="auto"/>
            <w:left w:val="none" w:sz="0" w:space="0" w:color="auto"/>
            <w:bottom w:val="none" w:sz="0" w:space="0" w:color="auto"/>
            <w:right w:val="none" w:sz="0" w:space="0" w:color="auto"/>
          </w:divBdr>
        </w:div>
        <w:div w:id="428476575">
          <w:marLeft w:val="0"/>
          <w:marRight w:val="0"/>
          <w:marTop w:val="0"/>
          <w:marBottom w:val="0"/>
          <w:divBdr>
            <w:top w:val="none" w:sz="0" w:space="0" w:color="auto"/>
            <w:left w:val="none" w:sz="0" w:space="0" w:color="auto"/>
            <w:bottom w:val="none" w:sz="0" w:space="0" w:color="auto"/>
            <w:right w:val="none" w:sz="0" w:space="0" w:color="auto"/>
          </w:divBdr>
        </w:div>
      </w:divsChild>
    </w:div>
    <w:div w:id="1091466468">
      <w:bodyDiv w:val="1"/>
      <w:marLeft w:val="0"/>
      <w:marRight w:val="0"/>
      <w:marTop w:val="0"/>
      <w:marBottom w:val="0"/>
      <w:divBdr>
        <w:top w:val="none" w:sz="0" w:space="0" w:color="auto"/>
        <w:left w:val="none" w:sz="0" w:space="0" w:color="auto"/>
        <w:bottom w:val="none" w:sz="0" w:space="0" w:color="auto"/>
        <w:right w:val="none" w:sz="0" w:space="0" w:color="auto"/>
      </w:divBdr>
    </w:div>
    <w:div w:id="1173953273">
      <w:bodyDiv w:val="1"/>
      <w:marLeft w:val="0"/>
      <w:marRight w:val="0"/>
      <w:marTop w:val="0"/>
      <w:marBottom w:val="0"/>
      <w:divBdr>
        <w:top w:val="none" w:sz="0" w:space="0" w:color="auto"/>
        <w:left w:val="none" w:sz="0" w:space="0" w:color="auto"/>
        <w:bottom w:val="none" w:sz="0" w:space="0" w:color="auto"/>
        <w:right w:val="none" w:sz="0" w:space="0" w:color="auto"/>
      </w:divBdr>
      <w:divsChild>
        <w:div w:id="917515800">
          <w:marLeft w:val="0"/>
          <w:marRight w:val="0"/>
          <w:marTop w:val="0"/>
          <w:marBottom w:val="0"/>
          <w:divBdr>
            <w:top w:val="none" w:sz="0" w:space="0" w:color="auto"/>
            <w:left w:val="none" w:sz="0" w:space="0" w:color="auto"/>
            <w:bottom w:val="none" w:sz="0" w:space="0" w:color="auto"/>
            <w:right w:val="none" w:sz="0" w:space="0" w:color="auto"/>
          </w:divBdr>
        </w:div>
        <w:div w:id="1524123542">
          <w:marLeft w:val="0"/>
          <w:marRight w:val="0"/>
          <w:marTop w:val="0"/>
          <w:marBottom w:val="0"/>
          <w:divBdr>
            <w:top w:val="none" w:sz="0" w:space="0" w:color="auto"/>
            <w:left w:val="none" w:sz="0" w:space="0" w:color="auto"/>
            <w:bottom w:val="none" w:sz="0" w:space="0" w:color="auto"/>
            <w:right w:val="none" w:sz="0" w:space="0" w:color="auto"/>
          </w:divBdr>
        </w:div>
        <w:div w:id="1621761607">
          <w:marLeft w:val="0"/>
          <w:marRight w:val="0"/>
          <w:marTop w:val="0"/>
          <w:marBottom w:val="0"/>
          <w:divBdr>
            <w:top w:val="none" w:sz="0" w:space="0" w:color="auto"/>
            <w:left w:val="none" w:sz="0" w:space="0" w:color="auto"/>
            <w:bottom w:val="none" w:sz="0" w:space="0" w:color="auto"/>
            <w:right w:val="none" w:sz="0" w:space="0" w:color="auto"/>
          </w:divBdr>
        </w:div>
        <w:div w:id="371227655">
          <w:marLeft w:val="0"/>
          <w:marRight w:val="0"/>
          <w:marTop w:val="0"/>
          <w:marBottom w:val="0"/>
          <w:divBdr>
            <w:top w:val="none" w:sz="0" w:space="0" w:color="auto"/>
            <w:left w:val="none" w:sz="0" w:space="0" w:color="auto"/>
            <w:bottom w:val="none" w:sz="0" w:space="0" w:color="auto"/>
            <w:right w:val="none" w:sz="0" w:space="0" w:color="auto"/>
          </w:divBdr>
        </w:div>
        <w:div w:id="1018435629">
          <w:marLeft w:val="0"/>
          <w:marRight w:val="0"/>
          <w:marTop w:val="0"/>
          <w:marBottom w:val="0"/>
          <w:divBdr>
            <w:top w:val="none" w:sz="0" w:space="0" w:color="auto"/>
            <w:left w:val="none" w:sz="0" w:space="0" w:color="auto"/>
            <w:bottom w:val="none" w:sz="0" w:space="0" w:color="auto"/>
            <w:right w:val="none" w:sz="0" w:space="0" w:color="auto"/>
          </w:divBdr>
        </w:div>
        <w:div w:id="265692871">
          <w:marLeft w:val="0"/>
          <w:marRight w:val="0"/>
          <w:marTop w:val="0"/>
          <w:marBottom w:val="0"/>
          <w:divBdr>
            <w:top w:val="none" w:sz="0" w:space="0" w:color="auto"/>
            <w:left w:val="none" w:sz="0" w:space="0" w:color="auto"/>
            <w:bottom w:val="none" w:sz="0" w:space="0" w:color="auto"/>
            <w:right w:val="none" w:sz="0" w:space="0" w:color="auto"/>
          </w:divBdr>
        </w:div>
        <w:div w:id="559169528">
          <w:marLeft w:val="0"/>
          <w:marRight w:val="0"/>
          <w:marTop w:val="0"/>
          <w:marBottom w:val="0"/>
          <w:divBdr>
            <w:top w:val="none" w:sz="0" w:space="0" w:color="auto"/>
            <w:left w:val="none" w:sz="0" w:space="0" w:color="auto"/>
            <w:bottom w:val="none" w:sz="0" w:space="0" w:color="auto"/>
            <w:right w:val="none" w:sz="0" w:space="0" w:color="auto"/>
          </w:divBdr>
        </w:div>
        <w:div w:id="888228788">
          <w:marLeft w:val="0"/>
          <w:marRight w:val="0"/>
          <w:marTop w:val="0"/>
          <w:marBottom w:val="0"/>
          <w:divBdr>
            <w:top w:val="none" w:sz="0" w:space="0" w:color="auto"/>
            <w:left w:val="none" w:sz="0" w:space="0" w:color="auto"/>
            <w:bottom w:val="none" w:sz="0" w:space="0" w:color="auto"/>
            <w:right w:val="none" w:sz="0" w:space="0" w:color="auto"/>
          </w:divBdr>
        </w:div>
        <w:div w:id="1565948850">
          <w:marLeft w:val="0"/>
          <w:marRight w:val="0"/>
          <w:marTop w:val="0"/>
          <w:marBottom w:val="0"/>
          <w:divBdr>
            <w:top w:val="none" w:sz="0" w:space="0" w:color="auto"/>
            <w:left w:val="none" w:sz="0" w:space="0" w:color="auto"/>
            <w:bottom w:val="none" w:sz="0" w:space="0" w:color="auto"/>
            <w:right w:val="none" w:sz="0" w:space="0" w:color="auto"/>
          </w:divBdr>
        </w:div>
        <w:div w:id="2110150899">
          <w:marLeft w:val="0"/>
          <w:marRight w:val="0"/>
          <w:marTop w:val="0"/>
          <w:marBottom w:val="0"/>
          <w:divBdr>
            <w:top w:val="none" w:sz="0" w:space="0" w:color="auto"/>
            <w:left w:val="none" w:sz="0" w:space="0" w:color="auto"/>
            <w:bottom w:val="none" w:sz="0" w:space="0" w:color="auto"/>
            <w:right w:val="none" w:sz="0" w:space="0" w:color="auto"/>
          </w:divBdr>
        </w:div>
        <w:div w:id="290869416">
          <w:marLeft w:val="0"/>
          <w:marRight w:val="0"/>
          <w:marTop w:val="0"/>
          <w:marBottom w:val="0"/>
          <w:divBdr>
            <w:top w:val="none" w:sz="0" w:space="0" w:color="auto"/>
            <w:left w:val="none" w:sz="0" w:space="0" w:color="auto"/>
            <w:bottom w:val="none" w:sz="0" w:space="0" w:color="auto"/>
            <w:right w:val="none" w:sz="0" w:space="0" w:color="auto"/>
          </w:divBdr>
        </w:div>
        <w:div w:id="1724717157">
          <w:marLeft w:val="0"/>
          <w:marRight w:val="0"/>
          <w:marTop w:val="0"/>
          <w:marBottom w:val="0"/>
          <w:divBdr>
            <w:top w:val="none" w:sz="0" w:space="0" w:color="auto"/>
            <w:left w:val="none" w:sz="0" w:space="0" w:color="auto"/>
            <w:bottom w:val="none" w:sz="0" w:space="0" w:color="auto"/>
            <w:right w:val="none" w:sz="0" w:space="0" w:color="auto"/>
          </w:divBdr>
        </w:div>
        <w:div w:id="1553076457">
          <w:marLeft w:val="0"/>
          <w:marRight w:val="0"/>
          <w:marTop w:val="0"/>
          <w:marBottom w:val="0"/>
          <w:divBdr>
            <w:top w:val="none" w:sz="0" w:space="0" w:color="auto"/>
            <w:left w:val="none" w:sz="0" w:space="0" w:color="auto"/>
            <w:bottom w:val="none" w:sz="0" w:space="0" w:color="auto"/>
            <w:right w:val="none" w:sz="0" w:space="0" w:color="auto"/>
          </w:divBdr>
        </w:div>
      </w:divsChild>
    </w:div>
    <w:div w:id="1523981604">
      <w:bodyDiv w:val="1"/>
      <w:marLeft w:val="0"/>
      <w:marRight w:val="0"/>
      <w:marTop w:val="0"/>
      <w:marBottom w:val="0"/>
      <w:divBdr>
        <w:top w:val="none" w:sz="0" w:space="0" w:color="auto"/>
        <w:left w:val="none" w:sz="0" w:space="0" w:color="auto"/>
        <w:bottom w:val="none" w:sz="0" w:space="0" w:color="auto"/>
        <w:right w:val="none" w:sz="0" w:space="0" w:color="auto"/>
      </w:divBdr>
      <w:divsChild>
        <w:div w:id="941842683">
          <w:marLeft w:val="0"/>
          <w:marRight w:val="0"/>
          <w:marTop w:val="0"/>
          <w:marBottom w:val="0"/>
          <w:divBdr>
            <w:top w:val="none" w:sz="0" w:space="0" w:color="auto"/>
            <w:left w:val="none" w:sz="0" w:space="0" w:color="auto"/>
            <w:bottom w:val="none" w:sz="0" w:space="0" w:color="auto"/>
            <w:right w:val="none" w:sz="0" w:space="0" w:color="auto"/>
          </w:divBdr>
        </w:div>
        <w:div w:id="455952887">
          <w:marLeft w:val="0"/>
          <w:marRight w:val="0"/>
          <w:marTop w:val="0"/>
          <w:marBottom w:val="0"/>
          <w:divBdr>
            <w:top w:val="none" w:sz="0" w:space="0" w:color="auto"/>
            <w:left w:val="none" w:sz="0" w:space="0" w:color="auto"/>
            <w:bottom w:val="none" w:sz="0" w:space="0" w:color="auto"/>
            <w:right w:val="none" w:sz="0" w:space="0" w:color="auto"/>
          </w:divBdr>
        </w:div>
        <w:div w:id="956260496">
          <w:marLeft w:val="0"/>
          <w:marRight w:val="0"/>
          <w:marTop w:val="0"/>
          <w:marBottom w:val="0"/>
          <w:divBdr>
            <w:top w:val="none" w:sz="0" w:space="0" w:color="auto"/>
            <w:left w:val="none" w:sz="0" w:space="0" w:color="auto"/>
            <w:bottom w:val="none" w:sz="0" w:space="0" w:color="auto"/>
            <w:right w:val="none" w:sz="0" w:space="0" w:color="auto"/>
          </w:divBdr>
        </w:div>
        <w:div w:id="346831933">
          <w:marLeft w:val="0"/>
          <w:marRight w:val="0"/>
          <w:marTop w:val="0"/>
          <w:marBottom w:val="0"/>
          <w:divBdr>
            <w:top w:val="none" w:sz="0" w:space="0" w:color="auto"/>
            <w:left w:val="none" w:sz="0" w:space="0" w:color="auto"/>
            <w:bottom w:val="none" w:sz="0" w:space="0" w:color="auto"/>
            <w:right w:val="none" w:sz="0" w:space="0" w:color="auto"/>
          </w:divBdr>
        </w:div>
        <w:div w:id="2070882633">
          <w:marLeft w:val="0"/>
          <w:marRight w:val="0"/>
          <w:marTop w:val="0"/>
          <w:marBottom w:val="0"/>
          <w:divBdr>
            <w:top w:val="none" w:sz="0" w:space="0" w:color="auto"/>
            <w:left w:val="none" w:sz="0" w:space="0" w:color="auto"/>
            <w:bottom w:val="none" w:sz="0" w:space="0" w:color="auto"/>
            <w:right w:val="none" w:sz="0" w:space="0" w:color="auto"/>
          </w:divBdr>
        </w:div>
        <w:div w:id="1594168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eca\Desktop\C2-utkast-Eri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39F36506FE4C88BD29336B08F47DBE"/>
        <w:category>
          <w:name w:val="Generelt"/>
          <w:gallery w:val="placeholder"/>
        </w:category>
        <w:types>
          <w:type w:val="bbPlcHdr"/>
        </w:types>
        <w:behaviors>
          <w:behavior w:val="content"/>
        </w:behaviors>
        <w:guid w:val="{EEEAC413-F43D-4222-B2F0-A8E4FEB37952}"/>
      </w:docPartPr>
      <w:docPartBody>
        <w:p w:rsidR="00807FA1" w:rsidRDefault="00905477">
          <w:pPr>
            <w:pStyle w:val="9E39F36506FE4C88BD29336B08F47DBE"/>
          </w:pPr>
          <w:r w:rsidRPr="00915648">
            <w:rPr>
              <w:rStyle w:val="PlaceholderText"/>
              <w:color w:val="0E2841" w:themeColor="text2"/>
            </w:rPr>
            <w:t>[Tittel på delkapittel]</w:t>
          </w:r>
        </w:p>
      </w:docPartBody>
    </w:docPart>
    <w:docPart>
      <w:docPartPr>
        <w:name w:val="0E5FFA360D3D4DD3BA4738B25E2FE925"/>
        <w:category>
          <w:name w:val="Generelt"/>
          <w:gallery w:val="placeholder"/>
        </w:category>
        <w:types>
          <w:type w:val="bbPlcHdr"/>
        </w:types>
        <w:behaviors>
          <w:behavior w:val="content"/>
        </w:behaviors>
        <w:guid w:val="{79D50D69-973A-4617-A38E-45FDFF8B55AC}"/>
      </w:docPartPr>
      <w:docPartBody>
        <w:p w:rsidR="00807FA1" w:rsidRDefault="00905477">
          <w:pPr>
            <w:pStyle w:val="0E5FFA360D3D4DD3BA4738B25E2FE925"/>
          </w:pPr>
          <w:r w:rsidRPr="003222FF">
            <w:rPr>
              <w:rStyle w:val="PlaceholderText"/>
            </w:rPr>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77"/>
    <w:rsid w:val="00055253"/>
    <w:rsid w:val="000E787F"/>
    <w:rsid w:val="001715B7"/>
    <w:rsid w:val="001A54C8"/>
    <w:rsid w:val="001B05FB"/>
    <w:rsid w:val="00221A73"/>
    <w:rsid w:val="002B52B2"/>
    <w:rsid w:val="003902D6"/>
    <w:rsid w:val="00524D70"/>
    <w:rsid w:val="00593EE4"/>
    <w:rsid w:val="006B41AD"/>
    <w:rsid w:val="007430B3"/>
    <w:rsid w:val="00746C50"/>
    <w:rsid w:val="007628BD"/>
    <w:rsid w:val="00807FA1"/>
    <w:rsid w:val="00836653"/>
    <w:rsid w:val="008F3222"/>
    <w:rsid w:val="00905477"/>
    <w:rsid w:val="0094416A"/>
    <w:rsid w:val="00953024"/>
    <w:rsid w:val="009B1796"/>
    <w:rsid w:val="009D1E83"/>
    <w:rsid w:val="009E6B41"/>
    <w:rsid w:val="00B11C66"/>
    <w:rsid w:val="00B22CB6"/>
    <w:rsid w:val="00B64566"/>
    <w:rsid w:val="00BA5532"/>
    <w:rsid w:val="00BB328D"/>
    <w:rsid w:val="00BD3944"/>
    <w:rsid w:val="00C149F6"/>
    <w:rsid w:val="00C623AE"/>
    <w:rsid w:val="00C76EA4"/>
    <w:rsid w:val="00C838FE"/>
    <w:rsid w:val="00CF19BE"/>
    <w:rsid w:val="00D32A7D"/>
    <w:rsid w:val="00DD5FAF"/>
    <w:rsid w:val="00DE488D"/>
    <w:rsid w:val="00E01DBA"/>
    <w:rsid w:val="00E13106"/>
    <w:rsid w:val="00E16B01"/>
    <w:rsid w:val="00E909AF"/>
    <w:rsid w:val="00EB7E03"/>
    <w:rsid w:val="00F120D8"/>
    <w:rsid w:val="00F16585"/>
    <w:rsid w:val="00F279A4"/>
    <w:rsid w:val="00F335F2"/>
    <w:rsid w:val="00FC3A2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E39F36506FE4C88BD29336B08F47DBE">
    <w:name w:val="9E39F36506FE4C88BD29336B08F47DBE"/>
  </w:style>
  <w:style w:type="paragraph" w:customStyle="1" w:styleId="0E5FFA360D3D4DD3BA4738B25E2FE925">
    <w:name w:val="0E5FFA360D3D4DD3BA4738B25E2FE9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11aa84-8836-4e85-9ae2-a3fba0503c03">
      <Terms xmlns="http://schemas.microsoft.com/office/infopath/2007/PartnerControls"/>
    </lcf76f155ced4ddcb4097134ff3c332f>
    <TaxCatchAll xmlns="01728307-8f4c-4ceb-8f36-c092eb0140e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F81576CEB2E4640A0B450E20955495A" ma:contentTypeVersion="19" ma:contentTypeDescription="Opprett et nytt dokument." ma:contentTypeScope="" ma:versionID="e4092054e0ce85e68bca571ef0a47aa9">
  <xsd:schema xmlns:xsd="http://www.w3.org/2001/XMLSchema" xmlns:xs="http://www.w3.org/2001/XMLSchema" xmlns:p="http://schemas.microsoft.com/office/2006/metadata/properties" xmlns:ns2="8f11aa84-8836-4e85-9ae2-a3fba0503c03" xmlns:ns3="01728307-8f4c-4ceb-8f36-c092eb0140ec" targetNamespace="http://schemas.microsoft.com/office/2006/metadata/properties" ma:root="true" ma:fieldsID="015bf3d44888e9233da791cbcd52cd29" ns2:_="" ns3:_="">
    <xsd:import namespace="8f11aa84-8836-4e85-9ae2-a3fba0503c03"/>
    <xsd:import namespace="01728307-8f4c-4ceb-8f36-c092eb014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1aa84-8836-4e85-9ae2-a3fba0503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728307-8f4c-4ceb-8f36-c092eb0140e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7ed9f91e-1ba2-4eb5-976a-7e397ac18acc}" ma:internalName="TaxCatchAll" ma:showField="CatchAllData" ma:web="01728307-8f4c-4ceb-8f36-c092eb014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root>
  <Malversjon/>
  <Versjon/>
  <Dato/>
  <Undertittel>ENDRINGER OG SUPPLERINGER TIL NS 8407</Undertittel>
  <Tittel>KAPITTEL C2.1</Tittel>
</root>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EE1FC-D648-494F-BBB0-71C37120B9B2}">
  <ds:schemaRefs>
    <ds:schemaRef ds:uri="http://schemas.openxmlformats.org/officeDocument/2006/bibliography"/>
  </ds:schemaRefs>
</ds:datastoreItem>
</file>

<file path=customXml/itemProps2.xml><?xml version="1.0" encoding="utf-8"?>
<ds:datastoreItem xmlns:ds="http://schemas.openxmlformats.org/officeDocument/2006/customXml" ds:itemID="{626B25EA-EDE1-4110-8D4B-2CD4023CCB62}">
  <ds:schemaRefs>
    <ds:schemaRef ds:uri="http://purl.org/dc/elements/1.1/"/>
    <ds:schemaRef ds:uri="http://schemas.microsoft.com/office/2006/metadata/properties"/>
    <ds:schemaRef ds:uri="http://purl.org/dc/terms/"/>
    <ds:schemaRef ds:uri="3846307b-3570-47ff-b544-da4c437bed02"/>
    <ds:schemaRef ds:uri="http://purl.org/dc/dcmitype/"/>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213f6031-8dcc-4d11-a5bf-badc668dfe46"/>
  </ds:schemaRefs>
</ds:datastoreItem>
</file>

<file path=customXml/itemProps3.xml><?xml version="1.0" encoding="utf-8"?>
<ds:datastoreItem xmlns:ds="http://schemas.openxmlformats.org/officeDocument/2006/customXml" ds:itemID="{940681BF-2DF5-44A5-B9C0-4AB3E55A61D6}"/>
</file>

<file path=customXml/itemProps4.xml><?xml version="1.0" encoding="utf-8"?>
<ds:datastoreItem xmlns:ds="http://schemas.openxmlformats.org/officeDocument/2006/customXml" ds:itemID="{19BF4117-FCCD-4CAF-BE09-0AC67919E432}">
  <ds:schemaRefs/>
</ds:datastoreItem>
</file>

<file path=customXml/itemProps5.xml><?xml version="1.0" encoding="utf-8"?>
<ds:datastoreItem xmlns:ds="http://schemas.openxmlformats.org/officeDocument/2006/customXml" ds:itemID="{66C3D403-71EF-4CC4-B3B9-A1671A1666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C2-utkast-Erik</Template>
  <TotalTime>464</TotalTime>
  <Pages>16</Pages>
  <Words>4688</Words>
  <Characters>26728</Characters>
  <Application>Microsoft Office Word</Application>
  <DocSecurity>8</DocSecurity>
  <Lines>222</Lines>
  <Paragraphs>62</Paragraphs>
  <ScaleCrop>false</ScaleCrop>
  <HeadingPairs>
    <vt:vector size="2" baseType="variant">
      <vt:variant>
        <vt:lpstr>Tittel</vt:lpstr>
      </vt:variant>
      <vt:variant>
        <vt:i4>1</vt:i4>
      </vt:variant>
    </vt:vector>
  </HeadingPairs>
  <TitlesOfParts>
    <vt:vector size="1" baseType="lpstr">
      <vt:lpstr>NS 8407 C2 Spesielle kontraktsbesemmelser</vt:lpstr>
    </vt:vector>
  </TitlesOfParts>
  <Company/>
  <LinksUpToDate>false</LinksUpToDate>
  <CharactersWithSpaces>31354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 8407 C2 Spesielle kontraktsbesemmelser</dc:title>
  <dc:subject/>
  <dc:creator>Andersen Carl Erik</dc:creator>
  <cp:keywords/>
  <dc:description/>
  <cp:lastModifiedBy>Mittenthal Laurel</cp:lastModifiedBy>
  <cp:revision>139</cp:revision>
  <cp:lastPrinted>2020-08-05T12:50:00Z</cp:lastPrinted>
  <dcterms:created xsi:type="dcterms:W3CDTF">2024-04-03T08:59:00Z</dcterms:created>
  <dcterms:modified xsi:type="dcterms:W3CDTF">2026-05-05T06:54:00Z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0x0101003F81576CEB2E4640A0B450E20955495A</vt:lpwstr>
  </property>
  <property fmtid="{D5CDD505-2E9C-101B-9397-08002B2CF9AE}" pid="3" name="_dlc_DocIdItemGuid">
    <vt:lpwstr>5b5cca2d-c973-4206-9553-bed96cac8b15</vt:lpwstr>
  </property>
  <property fmtid="{D5CDD505-2E9C-101B-9397-08002B2CF9AE}" pid="4" name="MSIP_Label_711ea76c-7944-4b49-8aa5-a105a354bd55_Enabled">
    <vt:lpwstr>true</vt:lpwstr>
  </property>
  <property fmtid="{D5CDD505-2E9C-101B-9397-08002B2CF9AE}" pid="5" name="MSIP_Label_711ea76c-7944-4b49-8aa5-a105a354bd55_SetDate">
    <vt:lpwstr>2023-07-06T07:05:31Z</vt:lpwstr>
  </property>
  <property fmtid="{D5CDD505-2E9C-101B-9397-08002B2CF9AE}" pid="6" name="MSIP_Label_711ea76c-7944-4b49-8aa5-a105a354bd55_Method">
    <vt:lpwstr>Standard</vt:lpwstr>
  </property>
  <property fmtid="{D5CDD505-2E9C-101B-9397-08002B2CF9AE}" pid="7" name="MSIP_Label_711ea76c-7944-4b49-8aa5-a105a354bd55_Name">
    <vt:lpwstr>711ea76c-7944-4b49-8aa5-a105a354bd55</vt:lpwstr>
  </property>
  <property fmtid="{D5CDD505-2E9C-101B-9397-08002B2CF9AE}" pid="8" name="MSIP_Label_711ea76c-7944-4b49-8aa5-a105a354bd55_SiteId">
    <vt:lpwstr>6ee535f2-3064-4ac9-81d8-4ceb2ff790c6</vt:lpwstr>
  </property>
  <property fmtid="{D5CDD505-2E9C-101B-9397-08002B2CF9AE}" pid="9" name="MSIP_Label_711ea76c-7944-4b49-8aa5-a105a354bd55_ActionId">
    <vt:lpwstr>14a1a346-8e54-4f49-b9d6-52a8172c9280</vt:lpwstr>
  </property>
  <property fmtid="{D5CDD505-2E9C-101B-9397-08002B2CF9AE}" pid="10" name="MSIP_Label_711ea76c-7944-4b49-8aa5-a105a354bd55_ContentBits">
    <vt:lpwstr>3</vt:lpwstr>
  </property>
</Properties>
</file>